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701857ed8bff6629726094f5c52ff9ca77fc420"/>
    <w:p>
      <w:pPr>
        <w:pStyle w:val="Heading1"/>
      </w:pPr>
      <w:r>
        <w:t xml:space="preserve">Thesis Proposal: The Evolving Role of the Education Administrator in United States New York City Public Schools</w:t>
      </w:r>
    </w:p>
    <w:bookmarkStart w:id="20" w:name="introduction"/>
    <w:p>
      <w:pPr>
        <w:pStyle w:val="Heading2"/>
      </w:pPr>
      <w:r>
        <w:t xml:space="preserve">Introduction</w:t>
      </w:r>
    </w:p>
    <w:p>
      <w:pPr>
        <w:pStyle w:val="FirstParagraph"/>
      </w:pPr>
      <w:r>
        <w:t xml:space="preserve">The complex landscape of urban education demands exceptional leadership to address systemic inequities and foster academic excellence. As the largest public school system in the United States, New York City (NYC) serves over 1.1 million students across 1,800 schools, representing one of the most diverse student populations globally. This Thesis Proposal examines the critical role of the</w:t>
      </w:r>
      <w:r>
        <w:t xml:space="preserve"> </w:t>
      </w:r>
      <w:r>
        <w:rPr>
          <w:bCs/>
          <w:b/>
        </w:rPr>
        <w:t xml:space="preserve">Education Administrator</w:t>
      </w:r>
      <w:r>
        <w:t xml:space="preserve"> </w:t>
      </w:r>
      <w:r>
        <w:t xml:space="preserve">within this ecosystem—a position pivotal to navigating policy mandates, resource allocation, and community engagement in one of America's most challenging educational environments. The research will investigate how current</w:t>
      </w:r>
      <w:r>
        <w:t xml:space="preserve"> </w:t>
      </w:r>
      <w:r>
        <w:rPr>
          <w:bCs/>
          <w:b/>
        </w:rPr>
        <w:t xml:space="preserve">Education Administrator</w:t>
      </w:r>
      <w:r>
        <w:t xml:space="preserve">s in</w:t>
      </w:r>
      <w:r>
        <w:t xml:space="preserve"> </w:t>
      </w:r>
      <w:r>
        <w:rPr>
          <w:bCs/>
          <w:b/>
        </w:rPr>
        <w:t xml:space="preserve">United States New York City</w:t>
      </w:r>
      <w:r>
        <w:t xml:space="preserve"> </w:t>
      </w:r>
      <w:r>
        <w:t xml:space="preserve">schools balance accountability requirements with culturally responsive leadership amid persistent achievement gaps.</w:t>
      </w:r>
    </w:p>
    <w:bookmarkEnd w:id="20"/>
    <w:bookmarkStart w:id="21" w:name="problem-statement"/>
    <w:p>
      <w:pPr>
        <w:pStyle w:val="Heading2"/>
      </w:pPr>
      <w:r>
        <w:t xml:space="preserve">Problem Statement</w:t>
      </w:r>
    </w:p>
    <w:p>
      <w:pPr>
        <w:pStyle w:val="FirstParagraph"/>
      </w:pPr>
      <w:r>
        <w:t xml:space="preserve">New York City’s public education system faces compounding challenges: chronic underfunding relative to need, disproportionate impacts of poverty on student outcomes, and the aftermath of pandemic learning loss. Despite robust state and federal frameworks like the Every Student Succeeds Act (ESSA), school-level leadership remains fragmented. Current</w:t>
      </w:r>
      <w:r>
        <w:t xml:space="preserve"> </w:t>
      </w:r>
      <w:r>
        <w:rPr>
          <w:bCs/>
          <w:b/>
        </w:rPr>
        <w:t xml:space="preserve">Education Administrator</w:t>
      </w:r>
      <w:r>
        <w:t xml:space="preserve"> </w:t>
      </w:r>
      <w:r>
        <w:t xml:space="preserve">training programs often fail to prepare leaders for NYC’s unique context—where 40% of students are English Language Learners, 75% qualify for free/reduced lunch, and schools grapple with housing instability and community trauma. This gap perpetuates inequitable outcomes: in 2023, NYC high school graduation rates varied by over 35 percentage points across districts. Without targeted leadership development aligned with</w:t>
      </w:r>
      <w:r>
        <w:t xml:space="preserve"> </w:t>
      </w:r>
      <w:r>
        <w:rPr>
          <w:bCs/>
          <w:b/>
        </w:rPr>
        <w:t xml:space="preserve">United States New York City</w:t>
      </w:r>
      <w:r>
        <w:t xml:space="preserve"> </w:t>
      </w:r>
      <w:r>
        <w:t xml:space="preserve">realities, systemic disparities will persist.</w:t>
      </w:r>
    </w:p>
    <w:bookmarkEnd w:id="21"/>
    <w:bookmarkStart w:id="22" w:name="research-questions"/>
    <w:p>
      <w:pPr>
        <w:pStyle w:val="Heading2"/>
      </w:pPr>
      <w:r>
        <w:t xml:space="preserve">Research Questions</w:t>
      </w:r>
    </w:p>
    <w:p>
      <w:pPr>
        <w:numPr>
          <w:ilvl w:val="0"/>
          <w:numId w:val="1001"/>
        </w:numPr>
        <w:pStyle w:val="Compact"/>
      </w:pPr>
      <w:r>
        <w:t xml:space="preserve">How do current Education Administrators in NYC public schools navigate conflicting mandates from the New York City Department of Education (NYCDOE), state agencies, and federal programs while addressing localized student needs?</w:t>
      </w:r>
    </w:p>
    <w:p>
      <w:pPr>
        <w:numPr>
          <w:ilvl w:val="0"/>
          <w:numId w:val="1001"/>
        </w:numPr>
        <w:pStyle w:val="Compact"/>
      </w:pPr>
      <w:r>
        <w:t xml:space="preserve">To what extent does the preparation of Education Administrators align with the contextual demands of high-need NYC schools, particularly regarding culturally sustaining pedagogy and trauma-informed practices?</w:t>
      </w:r>
    </w:p>
    <w:p>
      <w:pPr>
        <w:numPr>
          <w:ilvl w:val="0"/>
          <w:numId w:val="1001"/>
        </w:numPr>
        <w:pStyle w:val="Compact"/>
      </w:pPr>
      <w:r>
        <w:t xml:space="preserve">What leadership strategies demonstrate measurable impact on closing achievement gaps in NYC’s most under-resourced schools (e.g., District 79, District 23)?</w:t>
      </w:r>
    </w:p>
    <w:bookmarkEnd w:id="22"/>
    <w:bookmarkStart w:id="23" w:name="literature-review"/>
    <w:p>
      <w:pPr>
        <w:pStyle w:val="Heading2"/>
      </w:pPr>
      <w:r>
        <w:t xml:space="preserve">Literature Review</w:t>
      </w:r>
    </w:p>
    <w:p>
      <w:pPr>
        <w:pStyle w:val="FirstParagraph"/>
      </w:pPr>
      <w:r>
        <w:t xml:space="preserve">Existing scholarship emphasizes the "principal as instructional leader" model (Leithwood et al., 2004), yet urban studies reveal its inadequacy in NYC’s context. Research by Darling-Hammond (2015) identifies leadership as the second most impactful school factor, but NYC-specific analyses (e.g., Gilmartin &amp; Sosin, 2019) show current administrators report insufficient support for equity-centered decision-making. Critical gaps exist in studies focusing exclusively on</w:t>
      </w:r>
      <w:r>
        <w:t xml:space="preserve"> </w:t>
      </w:r>
      <w:r>
        <w:rPr>
          <w:bCs/>
          <w:b/>
        </w:rPr>
        <w:t xml:space="preserve">United States New York City</w:t>
      </w:r>
      <w:r>
        <w:t xml:space="preserve">: few investigate how union contracts (e.g., UFT), community school initiatives, or the city’s "School Diversity Plan" reshape daily administrative work. This proposal addresses this void by centering NYC’s unique policy ecosystem—the intersection of mayoral oversight, state accountability, and neighborhood activism—where traditional leadership models often collide with on-the-ground realities.</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analysis of NYCDOE performance data (2019–2023) correlating administrator tenure, school demographics, and growth in student proficiency metrics across 50 high-need schools. Phase 2: Qualitative case studies of 15 Education Administrators from diverse NYC districts (including district-level leaders and building principals), utilizing semi-structured interviews focused on policy navigation, resource constraints, and community partnerships. Data will be triangulated with school improvement plans and NYCDOE strategic documents. Ethical approval will be sought through CUNY’s IRB process, with participant anonymity guaranteed. The study leverages NYC’s publicly available data repositories (e.g., NYC School Survey) while prioritizing voices from administrators often excluded from research.</w:t>
      </w:r>
    </w:p>
    <w:bookmarkEnd w:id="24"/>
    <w:bookmarkStart w:id="25" w:name="expected-contributions"/>
    <w:p>
      <w:pPr>
        <w:pStyle w:val="Heading2"/>
      </w:pPr>
      <w:r>
        <w:t xml:space="preserve">Expected Contributions</w:t>
      </w:r>
    </w:p>
    <w:p>
      <w:pPr>
        <w:pStyle w:val="FirstParagraph"/>
      </w:pPr>
      <w:r>
        <w:t xml:space="preserve">This Thesis Proposal will deliver three key contributions to the field of urban education leadership:</w:t>
      </w:r>
    </w:p>
    <w:p>
      <w:pPr>
        <w:numPr>
          <w:ilvl w:val="0"/>
          <w:numId w:val="1002"/>
        </w:numPr>
        <w:pStyle w:val="Compact"/>
      </w:pPr>
      <w:r>
        <w:rPr>
          <w:bCs/>
          <w:b/>
        </w:rPr>
        <w:t xml:space="preserve">Policy Relevance:</w:t>
      </w:r>
      <w:r>
        <w:t xml:space="preserve"> </w:t>
      </w:r>
      <w:r>
        <w:t xml:space="preserve">A framework for aligning NYCDOE administrator training with real-time community needs—such as integrating mental health support into school leadership competencies, addressing the 2023 "Funding Equity Act" implications, and refining the city’s "Equity and Excellence in Schools" initiative.</w:t>
      </w:r>
    </w:p>
    <w:p>
      <w:pPr>
        <w:numPr>
          <w:ilvl w:val="0"/>
          <w:numId w:val="1002"/>
        </w:numPr>
        <w:pStyle w:val="Compact"/>
      </w:pPr>
      <w:r>
        <w:rPr>
          <w:bCs/>
          <w:b/>
        </w:rPr>
        <w:t xml:space="preserve">Practical Toolkit:</w:t>
      </w:r>
      <w:r>
        <w:t xml:space="preserve"> </w:t>
      </w:r>
      <w:r>
        <w:t xml:space="preserve">Evidence-based strategies for Education Administrators to dismantle systemic barriers (e.g., adapting literacy curricula for multilingual classrooms, leveraging community school partnerships to address food insecurity). Findings will inform NYCDOE’s current "Leadership Development Strategy 2025."</w:t>
      </w:r>
    </w:p>
    <w:p>
      <w:pPr>
        <w:numPr>
          <w:ilvl w:val="0"/>
          <w:numId w:val="1002"/>
        </w:numPr>
        <w:pStyle w:val="Compact"/>
      </w:pPr>
      <w:r>
        <w:rPr>
          <w:bCs/>
          <w:b/>
        </w:rPr>
        <w:t xml:space="preserve">Academic Advancement:</w:t>
      </w:r>
      <w:r>
        <w:t xml:space="preserve"> </w:t>
      </w:r>
      <w:r>
        <w:t xml:space="preserve">A contextualized model of urban educational leadership that challenges Eurocentric paradigms in administrator preparation, advancing the field beyond generic "best practices" toward place-based solutions for America’s most complex school system.</w:t>
      </w:r>
    </w:p>
    <w:bookmarkEnd w:id="25"/>
    <w:bookmarkStart w:id="26" w:name="Xfa65ac44be8d4471335552e64d1a4bd7b0a4b4e"/>
    <w:p>
      <w:pPr>
        <w:pStyle w:val="Heading2"/>
      </w:pPr>
      <w:r>
        <w:t xml:space="preserve">Significance to United States New York City</w:t>
      </w:r>
    </w:p>
    <w:p>
      <w:pPr>
        <w:pStyle w:val="FirstParagraph"/>
      </w:pPr>
      <w:r>
        <w:t xml:space="preserve">The stakes for this research are existential in NYC: 75% of district superintendents cite leadership capacity as their top priority (NYCDOE, 2023). A 10% improvement in administrator effectiveness could close $500 million in annual achievement gaps across the city’s highest-need schools. More importantly, this work directly serves NYC’s commitment to equity—where the</w:t>
      </w:r>
      <w:r>
        <w:t xml:space="preserve"> </w:t>
      </w:r>
      <w:r>
        <w:rPr>
          <w:bCs/>
          <w:b/>
        </w:rPr>
        <w:t xml:space="preserve">Education Administrator</w:t>
      </w:r>
      <w:r>
        <w:t xml:space="preserve"> </w:t>
      </w:r>
      <w:r>
        <w:t xml:space="preserve">is no longer merely a manager but a catalyst for transformative change. For example, strategies tested in this proposal could empower principals to leverage community school partnerships (now in 300 NYC schools) to connect students with healthcare and housing resources, addressing root causes of academic struggle.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Spring 2024</w:t>
            </w:r>
          </w:p>
        </w:tc>
        <w:tc>
          <w:tcPr/>
          <w:p>
            <w:pPr>
              <w:pStyle w:val="Compact"/>
              <w:jc w:val="left"/>
            </w:pPr>
            <w:r>
              <w:t xml:space="preserve">Completed Methodology Protocol</w:t>
            </w:r>
          </w:p>
        </w:tc>
      </w:tr>
      <w:tr>
        <w:tc>
          <w:tcPr/>
          <w:p>
            <w:pPr>
              <w:pStyle w:val="Compact"/>
              <w:jc w:val="left"/>
            </w:pPr>
            <w:r>
              <w:t xml:space="preserve">Data Collection (Quantitative)</w:t>
            </w:r>
          </w:p>
        </w:tc>
        <w:tc>
          <w:tcPr/>
          <w:p>
            <w:pPr>
              <w:pStyle w:val="Compact"/>
              <w:jc w:val="left"/>
            </w:pPr>
            <w:r>
              <w:t xml:space="preserve">Summer 2024</w:t>
            </w:r>
          </w:p>
        </w:tc>
        <w:tc>
          <w:tcPr/>
          <w:p>
            <w:pPr>
              <w:pStyle w:val="Compact"/>
              <w:jc w:val="left"/>
            </w:pPr>
            <w:r>
              <w:t xml:space="preserve">NYCDOE Data Analysis Report</w:t>
            </w:r>
          </w:p>
        </w:tc>
      </w:tr>
      <w:tr>
        <w:tc>
          <w:tcPr/>
          <w:p>
            <w:pPr>
              <w:pStyle w:val="Compact"/>
              <w:jc w:val="left"/>
            </w:pPr>
            <w:r>
              <w:t xml:space="preserve">Fieldwork &amp; Interviews</w:t>
            </w:r>
          </w:p>
        </w:tc>
        <w:tc>
          <w:tcPr/>
          <w:p>
            <w:pPr>
              <w:pStyle w:val="Compact"/>
              <w:jc w:val="left"/>
            </w:pPr>
            <w:r>
              <w:t xml:space="preserve">Fall 2024</w:t>
            </w:r>
          </w:p>
        </w:tc>
        <w:tc>
          <w:tcPr/>
          <w:p>
            <w:pPr>
              <w:pStyle w:val="Compact"/>
              <w:jc w:val="left"/>
            </w:pPr>
            <w:r>
              <w:t xml:space="preserve">Cases Study Transcripts &amp; Codes</w:t>
            </w:r>
          </w:p>
        </w:tc>
      </w:tr>
      <w:tr>
        <w:tc>
          <w:tcPr/>
          <w:p>
            <w:pPr>
              <w:pStyle w:val="Compact"/>
              <w:jc w:val="left"/>
            </w:pPr>
            <w:r>
              <w:t xml:space="preserve">Analysis &amp; Drafting Thesis Proposal</w:t>
            </w:r>
          </w:p>
        </w:tc>
        <w:tc>
          <w:tcPr/>
          <w:p>
            <w:pPr>
              <w:pStyle w:val="Compact"/>
              <w:jc w:val="left"/>
            </w:pPr>
            <w:r>
              <w:t xml:space="preserve">Winter 2025</w:t>
            </w:r>
          </w:p>
        </w:tc>
        <w:tc>
          <w:tcPr/>
          <w:p>
            <w:pPr>
              <w:pStyle w:val="Compact"/>
              <w:jc w:val="left"/>
            </w:pPr>
            <w:r>
              <w:t xml:space="preserve">Draft Completed, NYCDOE Stakeholder Review</w:t>
            </w:r>
          </w:p>
        </w:tc>
      </w:tr>
    </w:tbl>
    <w:bookmarkEnd w:id="27"/>
    <w:bookmarkStart w:id="28" w:name="conclusion"/>
    <w:p>
      <w:pPr>
        <w:pStyle w:val="Heading2"/>
      </w:pPr>
      <w:r>
        <w:t xml:space="preserve">Conclusion</w:t>
      </w:r>
    </w:p>
    <w:p>
      <w:pPr>
        <w:pStyle w:val="FirstParagraph"/>
      </w:pPr>
      <w:r>
        <w:t xml:space="preserve">The future of public education in the</w:t>
      </w:r>
      <w:r>
        <w:t xml:space="preserve"> </w:t>
      </w:r>
      <w:r>
        <w:rPr>
          <w:bCs/>
          <w:b/>
        </w:rPr>
        <w:t xml:space="preserve">United States New York City</w:t>
      </w:r>
      <w:r>
        <w:t xml:space="preserve"> </w:t>
      </w:r>
      <w:r>
        <w:t xml:space="preserve">hinges on reimagining the role of the Education Administrator as a dynamic, culturally fluent architect of equity—not a compliance officer. This Thesis Proposal responds to an urgent need: developing leadership that centers student voices in communities where over half of NYC students live below 200% federal poverty level. By grounding theory in NYC’s lived reality, this research promises to transform how Education Administrators are prepared, supported, and held accountable across America’s most influential school system. The outcomes will not merely inform academia but directly shape the policies that determine whether every child in New York City—regardless of zip code or background—receives an education worthy of their potential.</w:t>
      </w:r>
    </w:p>
    <w:bookmarkEnd w:id="28"/>
    <w:bookmarkStart w:id="29" w:name="references-selected"/>
    <w:p>
      <w:pPr>
        <w:pStyle w:val="Heading2"/>
      </w:pPr>
      <w:r>
        <w:t xml:space="preserve">References (Selected)</w:t>
      </w:r>
    </w:p>
    <w:p>
      <w:pPr>
        <w:numPr>
          <w:ilvl w:val="0"/>
          <w:numId w:val="1003"/>
        </w:numPr>
        <w:pStyle w:val="Compact"/>
      </w:pPr>
      <w:r>
        <w:t xml:space="preserve">Darling-Hammond, L. (2015).</w:t>
      </w:r>
      <w:r>
        <w:t xml:space="preserve"> </w:t>
      </w:r>
      <w:r>
        <w:rPr>
          <w:iCs/>
          <w:i/>
        </w:rPr>
        <w:t xml:space="preserve">Leadership for Educational Equity: The Next Generation</w:t>
      </w:r>
      <w:r>
        <w:t xml:space="preserve">. Stanford Center for Opportunity Policy in Education.</w:t>
      </w:r>
    </w:p>
    <w:p>
      <w:pPr>
        <w:numPr>
          <w:ilvl w:val="0"/>
          <w:numId w:val="1003"/>
        </w:numPr>
        <w:pStyle w:val="Compact"/>
      </w:pPr>
      <w:r>
        <w:t xml:space="preserve">Gilmartin, S., &amp; Sosin, R. (2019). Urban School Leadership in the Era of Accountability.</w:t>
      </w:r>
      <w:r>
        <w:t xml:space="preserve"> </w:t>
      </w:r>
      <w:r>
        <w:rPr>
          <w:iCs/>
          <w:i/>
        </w:rPr>
        <w:t xml:space="preserve">Journal of Educational Administration</w:t>
      </w:r>
      <w:r>
        <w:t xml:space="preserve">, 57(3), 286–304.</w:t>
      </w:r>
    </w:p>
    <w:p>
      <w:pPr>
        <w:numPr>
          <w:ilvl w:val="0"/>
          <w:numId w:val="1003"/>
        </w:numPr>
        <w:pStyle w:val="Compact"/>
      </w:pPr>
      <w:r>
        <w:t xml:space="preserve">New York City Department of Education. (2023).</w:t>
      </w:r>
      <w:r>
        <w:t xml:space="preserve"> </w:t>
      </w:r>
      <w:r>
        <w:rPr>
          <w:iCs/>
          <w:i/>
        </w:rPr>
        <w:t xml:space="preserve">Equity and Excellence in Schools: Strategic Plan</w:t>
      </w:r>
      <w:r>
        <w:t xml:space="preserve">.</w:t>
      </w:r>
    </w:p>
    <w:p>
      <w:pPr>
        <w:numPr>
          <w:ilvl w:val="0"/>
          <w:numId w:val="1003"/>
        </w:numPr>
        <w:pStyle w:val="Compact"/>
      </w:pPr>
      <w:r>
        <w:t xml:space="preserve">Leithwood, K., et al. (2004). How Leadership Influences Student Learning.</w:t>
      </w:r>
      <w:r>
        <w:t xml:space="preserve"> </w:t>
      </w:r>
      <w:r>
        <w:rPr>
          <w:iCs/>
          <w:i/>
        </w:rPr>
        <w:t xml:space="preserve">Center for Applied Research in Educational Leadership</w:t>
      </w:r>
      <w:r>
        <w:t xml:space="preserve">.</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United States New York City</dc:title>
  <dc:creator/>
  <dc:language>en</dc:language>
  <cp:keywords/>
  <dcterms:created xsi:type="dcterms:W3CDTF">2026-07-23T22:33:02Z</dcterms:created>
  <dcterms:modified xsi:type="dcterms:W3CDTF">2026-07-23T22:33:02Z</dcterms:modified>
</cp:coreProperties>
</file>

<file path=docProps/custom.xml><?xml version="1.0" encoding="utf-8"?>
<Properties xmlns="http://schemas.openxmlformats.org/officeDocument/2006/custom-properties" xmlns:vt="http://schemas.openxmlformats.org/officeDocument/2006/docPropsVTypes"/>
</file>