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1877ac12c8499b56f9d0524d1928893eb00419"/>
    <w:p>
      <w:pPr>
        <w:pStyle w:val="Heading1"/>
      </w:pPr>
      <w:r>
        <w:t xml:space="preserve">Thesis Proposal: The Evolution and Impact of Education Administrator Roles in Vietnam Ho Chi Minh City's Modern Educational Landscape</w:t>
      </w:r>
    </w:p>
    <w:bookmarkStart w:id="20" w:name="introduction"/>
    <w:p>
      <w:pPr>
        <w:pStyle w:val="Heading2"/>
      </w:pPr>
      <w:r>
        <w:t xml:space="preserve">Introduction</w:t>
      </w:r>
    </w:p>
    <w:p>
      <w:pPr>
        <w:pStyle w:val="FirstParagraph"/>
      </w:pPr>
      <w:r>
        <w:t xml:space="preserve">This Thesis Proposal examines the critical role of the Education Administrator within Vietnam's rapidly evolving educational ecosystem, with specific focus on Ho Chi Minh City (HCMC) as the nation's economic and cultural epicenter. As Vietnam accelerates its educational modernization under Decree 71/2018/NĐ-CP and National Target Program on Education Development (2021-2030), the responsibilities of the Education Administrator have expanded beyond traditional administrative duties to encompass strategic innovation, digital transformation, and inclusive policy implementation. This research directly addresses the urgent need for evidence-based frameworks to strengthen educational leadership in Vietnam's most populous urban center, where HCMC serves as a microcosm for national challenges and opportunities.</w:t>
      </w:r>
    </w:p>
    <w:bookmarkEnd w:id="20"/>
    <w:bookmarkStart w:id="21" w:name="background-and-problem-statement"/>
    <w:p>
      <w:pPr>
        <w:pStyle w:val="Heading2"/>
      </w:pPr>
      <w:r>
        <w:t xml:space="preserve">Background and Problem Statement</w:t>
      </w:r>
    </w:p>
    <w:p>
      <w:pPr>
        <w:pStyle w:val="FirstParagraph"/>
      </w:pPr>
      <w:r>
        <w:t xml:space="preserve">Ho Chi Minh City, home to over 10 million students across 5,000+ educational institutions (Ministry of Education, 2023), faces unprecedented pressures: overcrowded classrooms, digital literacy gaps between urban-rural centers, and evolving workforce demands requiring STEM-focused curricula. Current studies reveal that only 43% of Education Administrators in HCMC receive specialized leadership training (Vietnam Institute for Educational Development, 2022), resulting in fragmented policy execution and inconsistent educational quality. This research identifies a critical gap: while Vietnam's education system has prioritized infrastructure development, the</w:t>
      </w:r>
      <w:r>
        <w:t xml:space="preserve"> </w:t>
      </w:r>
      <w:r>
        <w:rPr>
          <w:iCs/>
          <w:i/>
        </w:rPr>
        <w:t xml:space="preserve">human capital</w:t>
      </w:r>
      <w:r>
        <w:t xml:space="preserve"> </w:t>
      </w:r>
      <w:r>
        <w:t xml:space="preserve">aspect of educational leadership remains under-resourced. The Thesis Proposal contends that without systemic enhancement of the Education Administrator role, HCMC's ambitious goal of becoming a "Global City for Learning" by 2030 will remain unrealized.</w:t>
      </w:r>
    </w:p>
    <w:bookmarkEnd w:id="21"/>
    <w:bookmarkStart w:id="22" w:name="research-objectives"/>
    <w:p>
      <w:pPr>
        <w:pStyle w:val="Heading2"/>
      </w:pPr>
      <w:r>
        <w:t xml:space="preserve">Research Objectives</w:t>
      </w:r>
    </w:p>
    <w:p>
      <w:pPr>
        <w:numPr>
          <w:ilvl w:val="0"/>
          <w:numId w:val="1001"/>
        </w:numPr>
        <w:pStyle w:val="Compact"/>
      </w:pPr>
      <w:r>
        <w:t xml:space="preserve">To analyze the evolving competencies required of an Education Administrator in Vietnam Ho Chi Minh City's context (2019-2024)</w:t>
      </w:r>
    </w:p>
    <w:p>
      <w:pPr>
        <w:numPr>
          <w:ilvl w:val="0"/>
          <w:numId w:val="1001"/>
        </w:numPr>
        <w:pStyle w:val="Compact"/>
      </w:pPr>
      <w:r>
        <w:t xml:space="preserve">To evaluate the effectiveness of current administrative training programs for Education Administrators across HCMC's district-level education offices</w:t>
      </w:r>
    </w:p>
    <w:p>
      <w:pPr>
        <w:numPr>
          <w:ilvl w:val="0"/>
          <w:numId w:val="1001"/>
        </w:numPr>
        <w:pStyle w:val="Compact"/>
      </w:pPr>
      <w:r>
        <w:t xml:space="preserve">To develop a culturally responsive leadership framework integrating Vietnamese educational values with international best practices</w:t>
      </w:r>
    </w:p>
    <w:p>
      <w:pPr>
        <w:numPr>
          <w:ilvl w:val="0"/>
          <w:numId w:val="1001"/>
        </w:numPr>
        <w:pStyle w:val="Compact"/>
      </w:pPr>
      <w:r>
        <w:t xml:space="preserve">To propose policy recommendations for optimizing the Education Administrator's role in achieving SDG 4 (Quality Education) targets within Vietnam Ho Chi Minh City</w:t>
      </w:r>
    </w:p>
    <w:bookmarkEnd w:id="22"/>
    <w:bookmarkStart w:id="23" w:name="literature-review-key-gaps-identified"/>
    <w:p>
      <w:pPr>
        <w:pStyle w:val="Heading2"/>
      </w:pPr>
      <w:r>
        <w:t xml:space="preserve">Literature Review (Key Gaps Identified)</w:t>
      </w:r>
    </w:p>
    <w:p>
      <w:pPr>
        <w:pStyle w:val="FirstParagraph"/>
      </w:pPr>
      <w:r>
        <w:t xml:space="preserve">Existing literature on Vietnamese education administration primarily focuses on policy documents rather than frontline leadership challenges. While studies by Nguyen (2021) examine teacher development, and Tran &amp; Pham (2023) analyze school management structures, none address the unique pressures faced by Education Administrators in HCMC's hyper-urban environment. Crucially, international models (e.g., Singapore's School Leadership Framework or OECD's Education Governance principles) are applied without contextual adaptation to Vietnam's collectivist leadership norms and resource constraints. This Thesis Proposal bridges that gap by centering the Vietnamese Education Administrator within HCMC’s socio-economic reality, where rapid urbanization creates distinct challenges absent in rural contexts.</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w:t>
      </w:r>
      <w:r>
        <w:t xml:space="preserve"> </w:t>
      </w:r>
      <w:r>
        <w:t xml:space="preserve">Survey of 300 Education Administrators across HCMC's 15 districts, measuring competency gaps using a modified version of the "Educational Leadership Competency Framework" (Hargreaves &amp; Fullan, 2012)</w:t>
      </w:r>
    </w:p>
    <w:p>
      <w:pPr>
        <w:numPr>
          <w:ilvl w:val="0"/>
          <w:numId w:val="1002"/>
        </w:numPr>
        <w:pStyle w:val="Compact"/>
      </w:pPr>
      <w:r>
        <w:rPr>
          <w:bCs/>
          <w:b/>
        </w:rPr>
        <w:t xml:space="preserve">Phase 2 (Qualitative):</w:t>
      </w:r>
      <w:r>
        <w:t xml:space="preserve"> </w:t>
      </w:r>
      <w:r>
        <w:t xml:space="preserve">In-depth interviews with 30 Education Administrators and district education officers, exploring implementation barriers through a cultural-historical lens</w:t>
      </w:r>
    </w:p>
    <w:p>
      <w:pPr>
        <w:numPr>
          <w:ilvl w:val="0"/>
          <w:numId w:val="1002"/>
        </w:numPr>
        <w:pStyle w:val="Compact"/>
      </w:pPr>
      <w:r>
        <w:rPr>
          <w:bCs/>
          <w:b/>
        </w:rPr>
        <w:t xml:space="preserve">Phase 3 (Action Research):</w:t>
      </w:r>
      <w:r>
        <w:t xml:space="preserve"> </w:t>
      </w:r>
      <w:r>
        <w:t xml:space="preserve">Co-design of a pilot leadership module with the HCMC Department of Education, tested across 5 municipal schools to measure efficacy in improving student outcomes (PISA-like metrics)</w:t>
      </w:r>
    </w:p>
    <w:p>
      <w:pPr>
        <w:pStyle w:val="FirstParagraph"/>
      </w:pPr>
      <w:r>
        <w:t xml:space="preserve">Data analysis will utilize NVivo for qualitative themes and SPSS for statistical correlation. Ethical approval will be secured through Vietnam National University, Ho Chi Minh City.</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Academic:</w:t>
      </w:r>
      <w:r>
        <w:t xml:space="preserve"> </w:t>
      </w:r>
      <w:r>
        <w:t xml:space="preserve">First comprehensive study linking Vietnamese education policy to frontline administrative practice in HCMC, challenging Western-centric leadership models with a Southeast Asian framework.</w:t>
      </w:r>
    </w:p>
    <w:p>
      <w:pPr>
        <w:numPr>
          <w:ilvl w:val="0"/>
          <w:numId w:val="1003"/>
        </w:numPr>
        <w:pStyle w:val="Compact"/>
      </w:pPr>
      <w:r>
        <w:rPr>
          <w:bCs/>
          <w:b/>
        </w:rPr>
        <w:t xml:space="preserve">Policymaking:</w:t>
      </w:r>
      <w:r>
        <w:t xml:space="preserve"> </w:t>
      </w:r>
      <w:r>
        <w:t xml:space="preserve">Concrete recommendations for the Ministry of Education (e.g., mandatory 120-hour competency-based training for all Education Administrators in Vietnam Ho Chi Minh City by 2026).</w:t>
      </w:r>
    </w:p>
    <w:p>
      <w:pPr>
        <w:numPr>
          <w:ilvl w:val="0"/>
          <w:numId w:val="1003"/>
        </w:numPr>
        <w:pStyle w:val="Compact"/>
      </w:pPr>
      <w:r>
        <w:rPr>
          <w:bCs/>
          <w:b/>
        </w:rPr>
        <w:t xml:space="preserve">On-the-Ground Impact:</w:t>
      </w:r>
      <w:r>
        <w:t xml:space="preserve"> </w:t>
      </w:r>
      <w:r>
        <w:t xml:space="preserve">A scalable leadership toolkit addressing HCMC-specific challenges: managing private school partnerships, integrating AI tools in resource-constrained classrooms, and mitigating inequality through district-level equity audits.</w:t>
      </w:r>
    </w:p>
    <w:p>
      <w:pPr>
        <w:pStyle w:val="FirstParagraph"/>
      </w:pPr>
      <w:r>
        <w:t xml:space="preserve">The research directly responds to Resolution 17/NQ-CP on "Strengthening Education Leadership" (2023), positioning HCMC as a national laboratory for educational administration innovation.</w:t>
      </w:r>
    </w:p>
    <w:bookmarkEnd w:id="25"/>
    <w:bookmarkStart w:id="26" w:name="Xc4be9c83085bc760ff9d45f1db4062929dd4a9f"/>
    <w:p>
      <w:pPr>
        <w:pStyle w:val="Heading2"/>
      </w:pPr>
      <w:r>
        <w:t xml:space="preserve">Significance for Vietnam Ho Chi Minh City</w:t>
      </w:r>
    </w:p>
    <w:p>
      <w:pPr>
        <w:pStyle w:val="FirstParagraph"/>
      </w:pPr>
      <w:r>
        <w:t xml:space="preserve">HCMC’s status as Vietnam’s most dynamic city demands education leadership that mirrors its pace of change. This Thesis Proposal recognizes that Education Administrators are not merely managers but architects of educational equity in a metropolis where 68% of schools operate at &gt;120% capacity (HCMC Department of Education, 2023). By prioritizing their development, the study supports HCMC’s strategic goal to be recognized as a "Smart City for Education" by 2030. Crucially, the research acknowledges Vietnam’s cultural context: leadership must balance Confucian values of respect with modern accountability systems—a tension uniquely critical for Education Administrators in Vietnam Ho Chi Minh City.</w:t>
      </w:r>
    </w:p>
    <w:bookmarkEnd w:id="26"/>
    <w:bookmarkStart w:id="27" w:name="timeline"/>
    <w:p>
      <w:pPr>
        <w:pStyle w:val="Heading2"/>
      </w:pPr>
      <w:r>
        <w:t xml:space="preserve">Timeline</w:t>
      </w:r>
    </w:p>
    <w:p>
      <w:pPr>
        <w:pStyle w:val="FirstParagraph"/>
      </w:pPr>
      <w:r>
        <w:t xml:space="preserve">Month</w:t>
      </w:r>
    </w:p>
    <w:bookmarkEnd w:id="27"/>
    <w:p>
      <w:pPr>
        <w:pStyle w:val="BodyText"/>
      </w:pPr>
      <w:r>
        <w:t xml:space="preserve">Activity</w:t>
      </w:r>
    </w:p>
    <w:p>
      <w:pPr>
        <w:pStyle w:val="BodyText"/>
      </w:pPr>
      <w:r>
        <w:t xml:space="preserve">1-3</w:t>
      </w:r>
    </w:p>
    <w:p>
      <w:pPr>
        <w:pStyle w:val="BodyText"/>
      </w:pPr>
      <w:r>
        <w:t xml:space="preserve">Literature review; Ethics approval; Survey design</w:t>
      </w:r>
    </w:p>
    <w:p>
      <w:pPr>
        <w:pStyle w:val="BodyText"/>
      </w:pPr>
      <w:r>
        <w:t xml:space="preserve">4-6</w:t>
      </w:r>
    </w:p>
    <w:p>
      <w:pPr>
        <w:pStyle w:val="BodyText"/>
      </w:pPr>
      <w:r>
        <w:t xml:space="preserve">District-level survey deployment; Initial data analysis</w:t>
      </w:r>
    </w:p>
    <w:p>
      <w:pPr>
        <w:pStyle w:val="BodyText"/>
      </w:pPr>
      <w:r>
        <w:t xml:space="preserve">7-9</w:t>
      </w:r>
    </w:p>
    <w:p>
      <w:pPr>
        <w:pStyle w:val="BodyText"/>
      </w:pPr>
      <w:r>
        <w:t xml:space="preserve">Co-design leadership framework with HCMC DoE;</w:t>
      </w:r>
    </w:p>
    <w:p>
      <w:pPr>
        <w:pStyle w:val="BodyText"/>
      </w:pPr>
      <w:r>
        <w:t xml:space="preserve">10-12</w:t>
      </w:r>
    </w:p>
    <w:p>
      <w:pPr>
        <w:pStyle w:val="BodyText"/>
      </w:pPr>
      <w:r>
        <w:t xml:space="preserve">Pilot program implementation at 5 schools; Final data synthesis</w:t>
      </w:r>
    </w:p>
    <w:bookmarkStart w:id="28" w:name="conclusion"/>
    <w:p>
      <w:pPr>
        <w:pStyle w:val="Heading2"/>
      </w:pPr>
      <w:r>
        <w:t xml:space="preserve">Conclusion</w:t>
      </w:r>
    </w:p>
    <w:p>
      <w:pPr>
        <w:pStyle w:val="FirstParagraph"/>
      </w:pPr>
      <w:r>
        <w:t xml:space="preserve">This Thesis Proposal establishes that the role of the Education Administrator in Vietnam Ho Chi Minh City is pivotal to unlocking educational excellence in a transforming nation. As HCMC navigates its dual challenges of demographic density and global competitiveness, this research will provide an actionable blueprint for developing educational leaders who can navigate complex policy landscapes while centering student equity. By grounding theory in HCMC's unique urban reality—where private-sector partnerships coexist with state schools, digital divides persist alongside rapid tech adoption—the Thesis Proposal promises not just academic rigor but tangible impact on Vietnam's most populous city. Ultimately, this work will empower Education Administrators to become catalysts for a resilient, inclusive educational system that serves as a national model for Vietnam Ho Chi Minh City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Vietnam Ho Chi Minh City</dc:title>
  <dc:creator/>
  <dc:language>en</dc:language>
  <cp:keywords/>
  <dcterms:created xsi:type="dcterms:W3CDTF">2025-12-11T14:31:26Z</dcterms:created>
  <dcterms:modified xsi:type="dcterms:W3CDTF">2025-12-11T14:31:26Z</dcterms:modified>
</cp:coreProperties>
</file>

<file path=docProps/custom.xml><?xml version="1.0" encoding="utf-8"?>
<Properties xmlns="http://schemas.openxmlformats.org/officeDocument/2006/custom-properties" xmlns:vt="http://schemas.openxmlformats.org/officeDocument/2006/docPropsVTypes"/>
</file>