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Integration</w:t>
      </w:r>
      <w:r>
        <w:t xml:space="preserve"> </w:t>
      </w:r>
      <w:r>
        <w:t xml:space="preserve">of</w:t>
      </w:r>
      <w:r>
        <w:t xml:space="preserve"> </w:t>
      </w:r>
      <w:r>
        <w:t xml:space="preserve">Renewable</w:t>
      </w:r>
      <w:r>
        <w:t xml:space="preserve"> </w:t>
      </w:r>
      <w:r>
        <w:t xml:space="preserve">Energy</w:t>
      </w:r>
      <w:r>
        <w:t xml:space="preserve"> </w:t>
      </w:r>
      <w:r>
        <w:t xml:space="preserve">Systems</w:t>
      </w:r>
      <w:r>
        <w:t xml:space="preserve"> </w:t>
      </w:r>
      <w:r>
        <w:t xml:space="preserve">in</w:t>
      </w:r>
      <w:r>
        <w:t xml:space="preserve"> </w:t>
      </w:r>
      <w:r>
        <w:t xml:space="preserve">Algiers</w:t>
      </w:r>
      <w:r>
        <w:t xml:space="preserve"> </w:t>
      </w:r>
      <w:r>
        <w:t xml:space="preserve">Urban</w:t>
      </w:r>
      <w:r>
        <w:t xml:space="preserve"> </w:t>
      </w:r>
      <w:r>
        <w:t xml:space="preserve">Power</w:t>
      </w:r>
      <w:r>
        <w:t xml:space="preserve"> </w:t>
      </w:r>
      <w:r>
        <w:t xml:space="preserve">Grid</w:t>
      </w:r>
    </w:p>
    <w:bookmarkStart w:id="29" w:name="X859129ea9f965534fdc2a756e651a0f91506cf8"/>
    <w:p>
      <w:pPr>
        <w:pStyle w:val="Heading1"/>
      </w:pPr>
      <w:r>
        <w:t xml:space="preserve">Thesis Proposal: Integration of Renewable Energy Systems in Algiers Urban Power Grid for Sustainable Electrical Engineering Solutions</w:t>
      </w:r>
    </w:p>
    <w:bookmarkStart w:id="20" w:name="introduction-and-background"/>
    <w:p>
      <w:pPr>
        <w:pStyle w:val="Heading2"/>
      </w:pPr>
      <w:r>
        <w:t xml:space="preserve">1. Introduction and Background</w:t>
      </w:r>
    </w:p>
    <w:p>
      <w:pPr>
        <w:pStyle w:val="FirstParagraph"/>
      </w:pPr>
      <w:r>
        <w:t xml:space="preserve">The rapid urbanization of Algeria, particularly in the capital city of Algiers, has placed unprecedented pressure on existing electrical infrastructure. As North Africa's most populous nation with an energy demand growing at 4% annually, Algeria faces critical challenges in power generation, transmission losses (currently averaging 15%), and environmental sustainability goals under the National Renewable Energy Strategy 2030. This Thesis Proposal addresses a pivotal gap for the</w:t>
      </w:r>
      <w:r>
        <w:t xml:space="preserve"> </w:t>
      </w:r>
      <w:r>
        <w:rPr>
          <w:iCs/>
          <w:i/>
        </w:rPr>
        <w:t xml:space="preserve">Electrical Engineer</w:t>
      </w:r>
      <w:r>
        <w:t xml:space="preserve"> </w:t>
      </w:r>
      <w:r>
        <w:t xml:space="preserve">in</w:t>
      </w:r>
      <w:r>
        <w:t xml:space="preserve"> </w:t>
      </w:r>
      <w:r>
        <w:rPr>
          <w:iCs/>
          <w:i/>
        </w:rPr>
        <w:t xml:space="preserve">Algeria Algiers</w:t>
      </w:r>
      <w:r>
        <w:t xml:space="preserve">: developing practical frameworks to integrate distributed renewable energy sources into the city's aging power grid. With Algiers housing 14% of Algeria's population and consuming 22% of national electricity, modernizing its grid is not merely technical—it is imperative for economic stability, environmental compliance, and quality-of-life improvement in Africa's largest urban center.</w:t>
      </w:r>
    </w:p>
    <w:bookmarkEnd w:id="20"/>
    <w:bookmarkStart w:id="21" w:name="problem-statement"/>
    <w:p>
      <w:pPr>
        <w:pStyle w:val="Heading2"/>
      </w:pPr>
      <w:r>
        <w:t xml:space="preserve">2. Problem Statement</w:t>
      </w:r>
    </w:p>
    <w:p>
      <w:pPr>
        <w:pStyle w:val="FirstParagraph"/>
      </w:pPr>
      <w:r>
        <w:t xml:space="preserve">Current grid operations in Algiers rely heavily on fossil fuel-based generation (85% of capacity), resulting in excessive carbon emissions (370 gCO₂/kWh) and vulnerability to global energy price volatility. Simultaneously, Algeria possesses exceptional solar potential—averaging 2,900 kWh/m²/year—with Algiers receiving 326 days of annual sunshine. Despite this advantage, renewable integration remains minimal due to three critical barriers: (1) grid infrastructure incapable of handling variable solar generation; (2) lack of technical standards for distributed energy resources; and (3) insufficient expertise among local</w:t>
      </w:r>
      <w:r>
        <w:t xml:space="preserve"> </w:t>
      </w:r>
      <w:r>
        <w:rPr>
          <w:iCs/>
          <w:i/>
        </w:rPr>
        <w:t xml:space="preserve">Electrical Engineer</w:t>
      </w:r>
      <w:r>
        <w:t xml:space="preserve"> </w:t>
      </w:r>
      <w:r>
        <w:t xml:space="preserve">practitioners in smart grid technologies. This disconnect between renewable potential and implementation capability represents a systemic failure requiring urgent research in the Algerian context.</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 hybrid microgrid architecture specifically optimized for Algiers' urban topography and load patterns, enabling 30% renewable penetration by 2035.</w:t>
      </w:r>
    </w:p>
    <w:p>
      <w:pPr>
        <w:pStyle w:val="BodyText"/>
      </w:pPr>
      <w:r>
        <w:rPr>
          <w:bCs/>
          <w:b/>
        </w:rPr>
        <w:t xml:space="preserve">Secondary Objectives:</w:t>
      </w:r>
    </w:p>
    <w:p>
      <w:pPr>
        <w:numPr>
          <w:ilvl w:val="0"/>
          <w:numId w:val="1001"/>
        </w:numPr>
        <w:pStyle w:val="Compact"/>
      </w:pPr>
      <w:r>
        <w:t xml:space="preserve">Evaluate technical feasibility of rooftop solar PV + battery storage systems across diverse Algiers neighborhoods (e.g., Casbah vs. new suburbs).</w:t>
      </w:r>
    </w:p>
    <w:p>
      <w:pPr>
        <w:numPr>
          <w:ilvl w:val="0"/>
          <w:numId w:val="1001"/>
        </w:numPr>
        <w:pStyle w:val="Compact"/>
      </w:pPr>
      <w:r>
        <w:t xml:space="preserve">Design adaptive control algorithms for grid stability under high renewable variability, validated against Algiers' specific weather data.</w:t>
      </w:r>
    </w:p>
    <w:p>
      <w:pPr>
        <w:numPr>
          <w:ilvl w:val="0"/>
          <w:numId w:val="1001"/>
        </w:numPr>
        <w:pStyle w:val="Compact"/>
      </w:pPr>
      <w:r>
        <w:t xml:space="preserve">Propose regulatory frameworks aligned with Algeria's Energy Ministry directives to accelerate private-sector investment in distributed generation.</w:t>
      </w:r>
    </w:p>
    <w:bookmarkEnd w:id="22"/>
    <w:bookmarkStart w:id="23" w:name="Xeea98d203e32ca79f4580b2901cc9083f31ee7e"/>
    <w:p>
      <w:pPr>
        <w:pStyle w:val="Heading2"/>
      </w:pPr>
      <w:r>
        <w:t xml:space="preserve">4. Literature Review (Contextualized for Algeria)</w:t>
      </w:r>
    </w:p>
    <w:p>
      <w:pPr>
        <w:pStyle w:val="FirstParagraph"/>
      </w:pPr>
      <w:r>
        <w:t xml:space="preserve">Existing studies on renewable integration predominantly focus on large-scale solar farms (e.g., Guelma project), neglecting urban microgrid challenges in cities like Algiers. European research (Lahaye et al., 2021) demonstrates grid stability solutions but lacks adaptation to North African climate extremes—particularly sandstorm-induced PV efficiency drops (up to 35% during seasonal events). Similarly, Middle Eastern case studies (Abdulrahman &amp; Al-Mazrooei, 2020) ignore Algeria's unique regulatory landscape where state-owned Sonelgaz controls all grid operations. Crucially, no research addresses Algiers' dense urban fabric with 65% of buildings exceeding 30 years in age and limited rooftop access—a critical constraint for solar deployment in</w:t>
      </w:r>
      <w:r>
        <w:t xml:space="preserve"> </w:t>
      </w:r>
      <w:r>
        <w:rPr>
          <w:iCs/>
          <w:i/>
        </w:rPr>
        <w:t xml:space="preserve">Algeria Algiers</w:t>
      </w:r>
      <w:r>
        <w:t xml:space="preserve">.</w:t>
      </w:r>
    </w:p>
    <w:bookmarkEnd w:id="23"/>
    <w:bookmarkStart w:id="24" w:name="methodology"/>
    <w:p>
      <w:pPr>
        <w:pStyle w:val="Heading2"/>
      </w:pPr>
      <w:r>
        <w:t xml:space="preserve">5. Methodology</w:t>
      </w:r>
    </w:p>
    <w:p>
      <w:pPr>
        <w:pStyle w:val="FirstParagraph"/>
      </w:pPr>
      <w:r>
        <w:t xml:space="preserve">This research employs a multi-phase approach combining computational modeling, field validation, and stakeholder engagement:</w:t>
      </w:r>
    </w:p>
    <w:p>
      <w:pPr>
        <w:numPr>
          <w:ilvl w:val="0"/>
          <w:numId w:val="1002"/>
        </w:numPr>
        <w:pStyle w:val="Compact"/>
      </w:pPr>
      <w:r>
        <w:rPr>
          <w:bCs/>
          <w:b/>
        </w:rPr>
        <w:t xml:space="preserve">Data Collection (Months 1-4):</w:t>
      </w:r>
      <w:r>
        <w:t xml:space="preserve"> </w:t>
      </w:r>
      <w:r>
        <w:t xml:space="preserve">Partner with Sonelgaz Algiers to access real-time grid data (voltage fluctuations, load curves) and obtain municipal building permits for rooftop solar feasibility assessments across 5 representative districts.</w:t>
      </w:r>
    </w:p>
    <w:p>
      <w:pPr>
        <w:numPr>
          <w:ilvl w:val="0"/>
          <w:numId w:val="1002"/>
        </w:numPr>
        <w:pStyle w:val="Compact"/>
      </w:pPr>
      <w:r>
        <w:rPr>
          <w:bCs/>
          <w:b/>
        </w:rPr>
        <w:t xml:space="preserve">Modeling &amp; Simulation (Months 5-8):</w:t>
      </w:r>
      <w:r>
        <w:t xml:space="preserve"> </w:t>
      </w:r>
      <w:r>
        <w:t xml:space="preserve">Utilize MATLAB/Simulink to simulate hybrid microgrid performance under Algiers' meteorological conditions. Key parameters include: sandstorm impact models, seasonal load variations (e.g., summer AC demand spikes), and grid topology constraints.</w:t>
      </w:r>
    </w:p>
    <w:p>
      <w:pPr>
        <w:numPr>
          <w:ilvl w:val="0"/>
          <w:numId w:val="1002"/>
        </w:numPr>
        <w:pStyle w:val="Compact"/>
      </w:pPr>
      <w:r>
        <w:rPr>
          <w:bCs/>
          <w:b/>
        </w:rPr>
        <w:t xml:space="preserve">Field Validation (Months 9-12):</w:t>
      </w:r>
      <w:r>
        <w:t xml:space="preserve"> </w:t>
      </w:r>
      <w:r>
        <w:t xml:space="preserve">Install 3 pilot systems (residential, commercial, institutional) in Algiers with IoT sensors to monitor real-world performance against simulation results.</w:t>
      </w:r>
    </w:p>
    <w:p>
      <w:pPr>
        <w:numPr>
          <w:ilvl w:val="0"/>
          <w:numId w:val="1002"/>
        </w:numPr>
        <w:pStyle w:val="Compact"/>
      </w:pPr>
      <w:r>
        <w:rPr>
          <w:bCs/>
          <w:b/>
        </w:rPr>
        <w:t xml:space="preserve">Stakeholder Workshops (Months 13-14):</w:t>
      </w:r>
      <w:r>
        <w:t xml:space="preserve"> </w:t>
      </w:r>
      <w:r>
        <w:t xml:space="preserve">Collaborate with Algerian Ministry of Energy officials and local engineering firms to refine regulatory recommendations based on pilot outcomes.</w:t>
      </w:r>
    </w:p>
    <w:bookmarkEnd w:id="24"/>
    <w:bookmarkStart w:id="25" w:name="Xbbe0eb351cf2151acb80ac6620d750b4e644847"/>
    <w:p>
      <w:pPr>
        <w:pStyle w:val="Heading2"/>
      </w:pPr>
      <w:r>
        <w:t xml:space="preserve">6. Expected Outcomes and Significance for Algeria</w:t>
      </w:r>
    </w:p>
    <w:p>
      <w:pPr>
        <w:pStyle w:val="FirstParagraph"/>
      </w:pPr>
      <w:r>
        <w:t xml:space="preserve">This Thesis Proposal will deliver three transformative outputs for Algeria's energy future:</w:t>
      </w:r>
    </w:p>
    <w:p>
      <w:pPr>
        <w:numPr>
          <w:ilvl w:val="0"/>
          <w:numId w:val="1003"/>
        </w:numPr>
        <w:pStyle w:val="Compact"/>
      </w:pPr>
      <w:r>
        <w:t xml:space="preserve">A technically validated microgrid design template adaptable to Algiers' 4,500+ urban neighborhoods, reducing integration costs by an estimated 35% through localized solutions.</w:t>
      </w:r>
    </w:p>
    <w:p>
      <w:pPr>
        <w:numPr>
          <w:ilvl w:val="0"/>
          <w:numId w:val="1003"/>
        </w:numPr>
        <w:pStyle w:val="Compact"/>
      </w:pPr>
      <w:r>
        <w:t xml:space="preserve">An Algerian-specific grid code draft addressing sandstorm resilience and distributed resource management—directly supporting the National Energy Strategy's targets.</w:t>
      </w:r>
    </w:p>
    <w:p>
      <w:pPr>
        <w:numPr>
          <w:ilvl w:val="0"/>
          <w:numId w:val="1003"/>
        </w:numPr>
        <w:pStyle w:val="Compact"/>
      </w:pPr>
      <w:r>
        <w:t xml:space="preserve">Training modules for local</w:t>
      </w:r>
      <w:r>
        <w:t xml:space="preserve"> </w:t>
      </w:r>
      <w:r>
        <w:rPr>
          <w:iCs/>
          <w:i/>
        </w:rPr>
        <w:t xml:space="preserve">Electrical Engineer</w:t>
      </w:r>
      <w:r>
        <w:t xml:space="preserve"> </w:t>
      </w:r>
      <w:r>
        <w:t xml:space="preserve">practitioners, bridging the skills gap in smart grid technologies identified by a 2023 IRENA report as Algeria's top renewable barrier.</w:t>
      </w:r>
    </w:p>
    <w:p>
      <w:pPr>
        <w:pStyle w:val="FirstParagraph"/>
      </w:pPr>
      <w:r>
        <w:t xml:space="preserve">The societal impact extends beyond energy metrics: reducing Algiers' grid losses could annually save 1.8 billion kWh—enough to power 500,000 households—and lower electricity tariffs by 12-15% through diversified generation. Critically, this research positions Algeria as a North African leader in urban renewable integration, aligning with the country's vision for sustainable development under the UN SDGs.</w:t>
      </w:r>
    </w:p>
    <w:bookmarkEnd w:id="25"/>
    <w:bookmarkStart w:id="26" w:name="timeline-and-feasibility"/>
    <w:p>
      <w:pPr>
        <w:pStyle w:val="Heading2"/>
      </w:pPr>
      <w:r>
        <w:t xml:space="preserve">7. Timeline and Feasibility</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Data Acquisition</w:t>
      </w:r>
    </w:p>
    <w:p>
      <w:pPr>
        <w:pStyle w:val="BodyText"/>
      </w:pPr>
      <w:r>
        <w:t xml:space="preserve">Months 1-4</w:t>
      </w:r>
    </w:p>
    <w:p>
      <w:pPr>
        <w:pStyle w:val="BodyText"/>
      </w:pPr>
      <w:r>
        <w:t xml:space="preserve">Sonelgaz collaboration agreement; Algiers grid dataset finalized.</w:t>
      </w:r>
    </w:p>
    <w:p>
      <w:pPr>
        <w:pStyle w:val="BodyText"/>
      </w:pPr>
      <w:r>
        <w:t xml:space="preserve">Computational Modeling</w:t>
      </w:r>
    </w:p>
    <w:p>
      <w:pPr>
        <w:pStyle w:val="BodyText"/>
      </w:pPr>
      <w:r>
        <w:t xml:space="preserve">Months 5-8</w:t>
      </w:r>
    </w:p>
    <w:p>
      <w:pPr>
        <w:pStyle w:val="BodyText"/>
      </w:pPr>
      <w:r>
        <w:t xml:space="preserve">Simulation models validated against Algiers weather data.</w:t>
      </w:r>
    </w:p>
    <w:p>
      <w:pPr>
        <w:pStyle w:val="BodyText"/>
      </w:pPr>
      <w:r>
        <w:t xml:space="preserve">Pilot Deployment &amp; Testing</w:t>
      </w:r>
    </w:p>
    <w:p>
      <w:pPr>
        <w:pStyle w:val="BodyText"/>
      </w:pPr>
      <w:r>
        <w:t xml:space="preserve">Months 9-12</w:t>
      </w:r>
    </w:p>
    <w:p>
      <w:pPr>
        <w:pStyle w:val="BodyText"/>
      </w:pPr>
      <w:r>
        <w:t xml:space="preserve">Regulatory Framework Development</w:t>
      </w:r>
    </w:p>
    <w:p>
      <w:pPr>
        <w:pStyle w:val="BodyText"/>
      </w:pPr>
      <w:r>
        <w:t xml:space="preserve">Months 13-14</w:t>
      </w:r>
    </w:p>
    <w:p>
      <w:pPr>
        <w:pStyle w:val="BodyText"/>
      </w:pPr>
      <w:r>
        <w:t xml:space="preserve">Draft grid code for Algerian Energy Ministry review.</w:t>
      </w:r>
    </w:p>
    <w:p>
      <w:pPr>
        <w:pStyle w:val="BodyText"/>
      </w:pPr>
      <w:r>
        <w:t xml:space="preserve">Dissertation Finalization</w:t>
      </w:r>
    </w:p>
    <w:p>
      <w:pPr>
        <w:pStyle w:val="BodyText"/>
      </w:pPr>
      <w:r>
        <w:t xml:space="preserve">Month 15</w:t>
      </w:r>
    </w:p>
    <w:p>
      <w:pPr>
        <w:pStyle w:val="BodyText"/>
      </w:pPr>
      <w:r>
        <w:t xml:space="preserve">Complete thesis manuscript with technical and policy recommendations.</w:t>
      </w:r>
    </w:p>
    <w:bookmarkEnd w:id="26"/>
    <w:bookmarkStart w:id="27" w:name="conclusion"/>
    <w:p>
      <w:pPr>
        <w:pStyle w:val="Heading2"/>
      </w:pPr>
      <w:r>
        <w:t xml:space="preserve">8. Conclusion</w:t>
      </w:r>
    </w:p>
    <w:p>
      <w:pPr>
        <w:pStyle w:val="FirstParagraph"/>
      </w:pPr>
      <w:r>
        <w:t xml:space="preserve">This Thesis Proposal presents a timely, actionable research agenda for the next-generation</w:t>
      </w:r>
      <w:r>
        <w:t xml:space="preserve"> </w:t>
      </w:r>
      <w:r>
        <w:rPr>
          <w:iCs/>
          <w:i/>
        </w:rPr>
        <w:t xml:space="preserve">Electrical Engineer</w:t>
      </w:r>
      <w:r>
        <w:t xml:space="preserve"> </w:t>
      </w:r>
      <w:r>
        <w:t xml:space="preserve">in</w:t>
      </w:r>
      <w:r>
        <w:t xml:space="preserve"> </w:t>
      </w:r>
      <w:r>
        <w:rPr>
          <w:iCs/>
          <w:i/>
        </w:rPr>
        <w:t xml:space="preserve">Algeria Algiers</w:t>
      </w:r>
      <w:r>
        <w:t xml:space="preserve">. By focusing on the city's unique urban challenges—dense infrastructure, climate constraints, and institutional realities—we move beyond generic renewable studies to deliver solutions with immediate applicability. The proposed work directly supports Algeria's strategic goals: reducing carbon intensity by 30% by 2035 while ensuring grid reliability for its most critical economic hub. As Algiers embarks on a $5 billion modernization program for its power infrastructure, this research provides the technical foundation required to transform renewable potential into operational reality. The success of this initiative will not only advance academic knowledge but also catalyze Algeria's transition toward energy sovereignty, setting a precedent for urban centers across Africa and the Mediterranean region.</w:t>
      </w:r>
    </w:p>
    <w:bookmarkEnd w:id="27"/>
    <w:bookmarkStart w:id="28" w:name="references-selected"/>
    <w:p>
      <w:pPr>
        <w:pStyle w:val="Heading2"/>
      </w:pPr>
      <w:r>
        <w:t xml:space="preserve">9. References (Selected)</w:t>
      </w:r>
    </w:p>
    <w:p>
      <w:pPr>
        <w:numPr>
          <w:ilvl w:val="0"/>
          <w:numId w:val="1004"/>
        </w:numPr>
        <w:pStyle w:val="Compact"/>
      </w:pPr>
      <w:r>
        <w:t xml:space="preserve">Algerian Ministry of Energy. (2021). *National Renewable Energy Strategy 2030*. Algiers: Government Press.</w:t>
      </w:r>
    </w:p>
    <w:p>
      <w:pPr>
        <w:numPr>
          <w:ilvl w:val="0"/>
          <w:numId w:val="1004"/>
        </w:numPr>
        <w:pStyle w:val="Compact"/>
      </w:pPr>
      <w:r>
        <w:t xml:space="preserve">Lahaye, T., et al. (2021). "Grid Integration of Solar PV in Urban Environments." *IEEE Transactions on Sustainable Energy*, 12(4), 789–801.</w:t>
      </w:r>
    </w:p>
    <w:p>
      <w:pPr>
        <w:numPr>
          <w:ilvl w:val="0"/>
          <w:numId w:val="1004"/>
        </w:numPr>
        <w:pStyle w:val="Compact"/>
      </w:pPr>
      <w:r>
        <w:t xml:space="preserve">IRENA. (2023). *Renewable Energy and Skills: Algeria*. International Renewable Energy Agency, Abu Dhabi.</w:t>
      </w:r>
    </w:p>
    <w:p>
      <w:pPr>
        <w:numPr>
          <w:ilvl w:val="0"/>
          <w:numId w:val="1004"/>
        </w:numPr>
        <w:pStyle w:val="Compact"/>
      </w:pPr>
      <w:r>
        <w:t xml:space="preserve">Abdulrahman, H., &amp; Al-Mazrooei, A. (2020). "Microgrids in Arid Regions." *Energy Conversion and Management*, 218, 112945.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Integration of Renewable Energy Systems in Algiers Urban Power Grid</dc:title>
  <dc:creator/>
  <dc:language>en</dc:language>
  <cp:keywords/>
  <dcterms:created xsi:type="dcterms:W3CDTF">2026-04-24T19:10:30Z</dcterms:created>
  <dcterms:modified xsi:type="dcterms:W3CDTF">2026-04-24T19:10:30Z</dcterms:modified>
</cp:coreProperties>
</file>

<file path=docProps/custom.xml><?xml version="1.0" encoding="utf-8"?>
<Properties xmlns="http://schemas.openxmlformats.org/officeDocument/2006/custom-properties" xmlns:vt="http://schemas.openxmlformats.org/officeDocument/2006/docPropsVTypes"/>
</file>