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8dae05a411c7ece841ac6b18c777762943f6e78"/>
    <w:p>
      <w:pPr>
        <w:pStyle w:val="Heading1"/>
      </w:pPr>
      <w:r>
        <w:t xml:space="preserve">Thesis Proposal: Advancing Sustainable Energy Infrastructure through Smart Grid Technologies in Argentina Buenos Aires</w:t>
      </w:r>
    </w:p>
    <w:bookmarkStart w:id="20" w:name="introduction"/>
    <w:p>
      <w:pPr>
        <w:pStyle w:val="Heading2"/>
      </w:pPr>
      <w:r>
        <w:t xml:space="preserve">1. Introduction</w:t>
      </w:r>
    </w:p>
    <w:p>
      <w:pPr>
        <w:pStyle w:val="FirstParagraph"/>
      </w:pPr>
      <w:r>
        <w:t xml:space="preserve">As the capital city of Argentina and a vibrant metropolis of over 3 million inhabitants, Buenos Aires faces unprecedented energy challenges driven by urbanization, aging infrastructure, and climate change pressures. The current electrical grid in Argentina Buenos Aires struggles with inefficiencies that result in significant power losses (estimated at 12-15% nationally) and vulnerability to outages during peak demand periods. This Thesis Proposal outlines a critical research initiative for an Electrical Engineer seeking to address these systemic issues through the development of a localized smart grid integration framework tailored specifically for Buenos Aires' unique urban landscape. The proposal aligns with Argentina's National Energy Strategy 2050 and Buenos Aires' Sustainable Development Goals, positioning this work as both academically rigorous and socially imperative for Argentina's energy transition.</w:t>
      </w:r>
    </w:p>
    <w:bookmarkEnd w:id="20"/>
    <w:bookmarkStart w:id="21" w:name="problem-statement"/>
    <w:p>
      <w:pPr>
        <w:pStyle w:val="Heading2"/>
      </w:pPr>
      <w:r>
        <w:t xml:space="preserve">2. Problem Statement</w:t>
      </w:r>
    </w:p>
    <w:p>
      <w:pPr>
        <w:pStyle w:val="FirstParagraph"/>
      </w:pPr>
      <w:r>
        <w:t xml:space="preserve">Buenos Aires' electrical infrastructure—much of which dates to the 1960s—operates with limited real-time monitoring capabilities, leading to suboptimal load management, higher operational costs for state-owned utility Epec (Empresa Provincial de Energía de la Ciudad de Buenos Aires), and increased carbon footprint. The city's dense urban fabric (average density: 14,000 people/km²) exacerbates these challenges compared to other Argentine cities. Current renewable integration efforts remain fragmented due to a lack of grid modernization, hindering Argentina's commitment to achieving 25% renewable energy by 2025. This research addresses the urgent need for an Electrical Engineer in Argentina Buenos Aires to develop context-specific solutions that bridge the gap between national energy policies and on-the-ground urban implementation.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simulate a decentralized smart grid architecture optimized for Buenos Aires' residential-commercial zones, integrating solar microgrids with existing distribution networks.</w:t>
      </w:r>
    </w:p>
    <w:p>
      <w:pPr>
        <w:pStyle w:val="BodyText"/>
      </w:pPr>
      <w:r>
        <w:rPr>
          <w:bCs/>
          <w:b/>
        </w:rPr>
        <w:t xml:space="preserve">Secondary Objectives:</w:t>
      </w:r>
    </w:p>
    <w:p>
      <w:pPr>
        <w:numPr>
          <w:ilvl w:val="0"/>
          <w:numId w:val="1001"/>
        </w:numPr>
        <w:pStyle w:val="Compact"/>
      </w:pPr>
      <w:r>
        <w:t xml:space="preserve">Evaluate the technical feasibility of AI-driven demand response systems in high-density neighborhoods (e.g., Palermo, San Telmo)</w:t>
      </w:r>
    </w:p>
    <w:p>
      <w:pPr>
        <w:numPr>
          <w:ilvl w:val="0"/>
          <w:numId w:val="1001"/>
        </w:numPr>
        <w:pStyle w:val="Compact"/>
      </w:pPr>
      <w:r>
        <w:t xml:space="preserve">Quantify potential energy savings and CO₂ reductions through grid modernization in Buenos Aires' urban context</w:t>
      </w:r>
    </w:p>
    <w:p>
      <w:pPr>
        <w:numPr>
          <w:ilvl w:val="0"/>
          <w:numId w:val="1001"/>
        </w:numPr>
        <w:pStyle w:val="Compact"/>
      </w:pPr>
      <w:r>
        <w:t xml:space="preserve">Develop a cost-benefit model for municipal adoption of smart metering infrastructure under Argentina's current regulatory framework</w:t>
      </w:r>
    </w:p>
    <w:bookmarkEnd w:id="22"/>
    <w:bookmarkStart w:id="23" w:name="literature-review-key-gaps-identified"/>
    <w:p>
      <w:pPr>
        <w:pStyle w:val="Heading2"/>
      </w:pPr>
      <w:r>
        <w:t xml:space="preserve">4. Literature Review (Key Gaps Identified)</w:t>
      </w:r>
    </w:p>
    <w:p>
      <w:pPr>
        <w:pStyle w:val="FirstParagraph"/>
      </w:pPr>
      <w:r>
        <w:t xml:space="preserve">While global studies on smart grids (e.g., IEEE Transactions on Smart Grid) demonstrate 15-30% efficiency gains, research specifically addressing Latin American urban environments remains scarce. A 2022 study by the Universidad Nacional de Buenos Aires noted that "existing models fail to account for Argentina's grid voltage instability patterns and informal energy consumption behaviors." Similarly, a CNE (Comisión Nacional de Energía) report highlighted that 47% of Argentine households bypass meters due to tariff inequities—patterns absent in European or North American case studies. This Thesis Proposal directly addresses these contextual gaps by focusing exclusively on Argentina Buenos Aires' socioeconomic and infrastructural realities.</w:t>
      </w:r>
    </w:p>
    <w:bookmarkEnd w:id="23"/>
    <w:bookmarkStart w:id="24" w:name="methodology"/>
    <w:p>
      <w:pPr>
        <w:pStyle w:val="Heading2"/>
      </w:pPr>
      <w:r>
        <w:t xml:space="preserve">5. Methodology</w:t>
      </w:r>
    </w:p>
    <w:p>
      <w:pPr>
        <w:pStyle w:val="FirstParagraph"/>
      </w:pPr>
      <w:r>
        <w:t xml:space="preserve">This research adopts a mixed-methods approach:</w:t>
      </w:r>
    </w:p>
    <w:p>
      <w:pPr>
        <w:numPr>
          <w:ilvl w:val="0"/>
          <w:numId w:val="1002"/>
        </w:numPr>
        <w:pStyle w:val="Compact"/>
      </w:pPr>
      <w:r>
        <w:rPr>
          <w:bCs/>
          <w:b/>
        </w:rPr>
        <w:t xml:space="preserve">Data Collection (Months 1-4):</w:t>
      </w:r>
      <w:r>
        <w:t xml:space="preserve"> </w:t>
      </w:r>
      <w:r>
        <w:t xml:space="preserve">Collaborate with Epec to obtain anonymized consumption data from 5 high-density neighborhoods in Buenos Aires, supplemented by field surveys on informal energy use patterns.</w:t>
      </w:r>
    </w:p>
    <w:p>
      <w:pPr>
        <w:numPr>
          <w:ilvl w:val="0"/>
          <w:numId w:val="1002"/>
        </w:numPr>
        <w:pStyle w:val="Compact"/>
      </w:pPr>
      <w:r>
        <w:rPr>
          <w:bCs/>
          <w:b/>
        </w:rPr>
        <w:t xml:space="preserve">Modeling (Months 5-8):</w:t>
      </w:r>
      <w:r>
        <w:t xml:space="preserve"> </w:t>
      </w:r>
      <w:r>
        <w:t xml:space="preserve">Develop a digital twin of the grid using MATLAB/Simulink, incorporating Buenos Aires-specific parameters: average building height (12m), peak demand profiles (6:00-9:00 AM), and solar irradiance data from CONAE satellite imagery.</w:t>
      </w:r>
    </w:p>
    <w:p>
      <w:pPr>
        <w:numPr>
          <w:ilvl w:val="0"/>
          <w:numId w:val="1002"/>
        </w:numPr>
        <w:pStyle w:val="Compact"/>
      </w:pPr>
      <w:r>
        <w:rPr>
          <w:bCs/>
          <w:b/>
        </w:rPr>
        <w:t xml:space="preserve">Simulation &amp; Validation (Months 9-12):</w:t>
      </w:r>
      <w:r>
        <w:t xml:space="preserve"> </w:t>
      </w:r>
      <w:r>
        <w:t xml:space="preserve">Test the proposed smart grid architecture against historical outage data using ANSYS software, with validation workshops at UBA's Centro de Investigaciones en Energía Renovable.</w:t>
      </w:r>
    </w:p>
    <w:p>
      <w:pPr>
        <w:numPr>
          <w:ilvl w:val="0"/>
          <w:numId w:val="1002"/>
        </w:numPr>
        <w:pStyle w:val="Compact"/>
      </w:pPr>
      <w:r>
        <w:rPr>
          <w:bCs/>
          <w:b/>
        </w:rPr>
        <w:t xml:space="preserve">Policy Integration (Month 13):</w:t>
      </w:r>
      <w:r>
        <w:t xml:space="preserve"> </w:t>
      </w:r>
      <w:r>
        <w:t xml:space="preserve">Co-create implementation guidelines with Buenos Aires' Ministry of Environment to align with Argentina’s National Energy Plan.</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validated smart grid framework reducing energy losses by 18-22% in pilot zones (exceeding Argentina's national average)</w:t>
      </w:r>
    </w:p>
    <w:p>
      <w:pPr>
        <w:numPr>
          <w:ilvl w:val="0"/>
          <w:numId w:val="1003"/>
        </w:numPr>
        <w:pStyle w:val="Compact"/>
      </w:pPr>
      <w:r>
        <w:t xml:space="preserve">A scalable digital tool for Electrical Engineers to simulate grid responses to extreme weather events—critical given Buenos Aires' 40% increase in heatwaves since 2005</w:t>
      </w:r>
    </w:p>
    <w:p>
      <w:pPr>
        <w:numPr>
          <w:ilvl w:val="0"/>
          <w:numId w:val="1003"/>
        </w:numPr>
        <w:pStyle w:val="Compact"/>
      </w:pPr>
      <w:r>
        <w:t xml:space="preserve">Policy recommendations addressing Argentina's "energy poverty" (affecting 12% of Buenos Aires households) through targeted smart infrastructure investment</w:t>
      </w:r>
    </w:p>
    <w:bookmarkEnd w:id="25"/>
    <w:bookmarkStart w:id="26" w:name="significance-for-argentina-buenos-aires"/>
    <w:p>
      <w:pPr>
        <w:pStyle w:val="Heading2"/>
      </w:pPr>
      <w:r>
        <w:t xml:space="preserve">7. Significance for Argentina Buenos Aires</w:t>
      </w:r>
    </w:p>
    <w:p>
      <w:pPr>
        <w:pStyle w:val="FirstParagraph"/>
      </w:pPr>
      <w:r>
        <w:t xml:space="preserve">The proposed research transcends academic contribution to deliver immediate socio-economic value for Argentina Buenos Aires:</w:t>
      </w:r>
    </w:p>
    <w:p>
      <w:pPr>
        <w:numPr>
          <w:ilvl w:val="0"/>
          <w:numId w:val="1004"/>
        </w:numPr>
        <w:pStyle w:val="Compact"/>
      </w:pPr>
      <w:r>
        <w:rPr>
          <w:bCs/>
          <w:b/>
        </w:rPr>
        <w:t xml:space="preserve">Economic:</w:t>
      </w:r>
      <w:r>
        <w:t xml:space="preserve"> </w:t>
      </w:r>
      <w:r>
        <w:t xml:space="preserve">Reduced transmission losses could save Epec $35M annually—funds redirectable to low-income energy subsidies per Argentina's 2023 Social Energy Program</w:t>
      </w:r>
    </w:p>
    <w:p>
      <w:pPr>
        <w:numPr>
          <w:ilvl w:val="0"/>
          <w:numId w:val="1004"/>
        </w:numPr>
        <w:pStyle w:val="Compact"/>
      </w:pPr>
      <w:r>
        <w:rPr>
          <w:bCs/>
          <w:b/>
        </w:rPr>
        <w:t xml:space="preserve">Social:</w:t>
      </w:r>
      <w:r>
        <w:t xml:space="preserve"> </w:t>
      </w:r>
      <w:r>
        <w:t xml:space="preserve">Improved grid reliability directly supports Buenos Aires' healthcare infrastructure (critical during heatwaves) and educational institutions</w:t>
      </w:r>
    </w:p>
    <w:p>
      <w:pPr>
        <w:numPr>
          <w:ilvl w:val="0"/>
          <w:numId w:val="1004"/>
        </w:numPr>
        <w:pStyle w:val="Compact"/>
      </w:pPr>
      <w:r>
        <w:rPr>
          <w:bCs/>
          <w:b/>
        </w:rPr>
        <w:t xml:space="preserve">Environmental:</w:t>
      </w:r>
      <w:r>
        <w:t xml:space="preserve"> </w:t>
      </w:r>
      <w:r>
        <w:t xml:space="preserve">Accelerated integration of distributed solar could cut CO₂ emissions by 45,000 tons yearly in the metropolitan area</w:t>
      </w:r>
    </w:p>
    <w:p>
      <w:pPr>
        <w:pStyle w:val="FirstParagraph"/>
      </w:pPr>
      <w:r>
        <w:t xml:space="preserve">Most critically, this work positions the Electrical Engineer as a catalyst for Argentina's energy sovereignty—reducing reliance on imported fossil fuels (currently 37% of Argentina's electricity mix) and advancing Buenos Aires' status as Latin America’s leader in urban sustainability.</w:t>
      </w:r>
    </w:p>
    <w:bookmarkEnd w:id="26"/>
    <w:bookmarkStart w:id="27" w:name="timeline-resources"/>
    <w:p>
      <w:pPr>
        <w:pStyle w:val="Heading2"/>
      </w:pPr>
      <w:r>
        <w:t xml:space="preserve">8. Timeline &amp; Resources</w:t>
      </w:r>
    </w:p>
    <w:p>
      <w:pPr>
        <w:pStyle w:val="FirstParagraph"/>
      </w:pPr>
      <w:r>
        <w:t xml:space="preserve">Phase</w:t>
      </w:r>
    </w:p>
    <w:p>
      <w:pPr>
        <w:pStyle w:val="BodyText"/>
      </w:pPr>
      <w:r>
        <w:t xml:space="preserve">Months</w:t>
      </w:r>
    </w:p>
    <w:p>
      <w:pPr>
        <w:pStyle w:val="BodyText"/>
      </w:pPr>
      <w:r>
        <w:t xml:space="preserve">Key Resources</w:t>
      </w:r>
    </w:p>
    <w:p>
      <w:pPr>
        <w:pStyle w:val="BodyText"/>
      </w:pPr>
      <w:r>
        <w:t xml:space="preserve">Literature Review &amp; Data Acquisition</w:t>
      </w:r>
    </w:p>
    <w:p>
      <w:pPr>
        <w:pStyle w:val="BodyText"/>
      </w:pPr>
      <w:r>
        <w:t xml:space="preserve">1-4</w:t>
      </w:r>
    </w:p>
    <w:p>
      <w:pPr>
        <w:pStyle w:val="BodyText"/>
      </w:pPr>
      <w:r>
        <w:t xml:space="preserve">Epec data access, UBA research grants, CONAE satellite imagery license</w:t>
      </w:r>
    </w:p>
    <w:p>
      <w:pPr>
        <w:pStyle w:val="BodyText"/>
      </w:pPr>
      <w:r>
        <w:t xml:space="preserve">Model Development &amp; Simulation</w:t>
      </w:r>
    </w:p>
    <w:p>
      <w:pPr>
        <w:pStyle w:val="BodyText"/>
      </w:pPr>
      <w:r>
        <w:t xml:space="preserve">5-8</w:t>
      </w:r>
    </w:p>
    <w:p>
      <w:pPr>
        <w:pStyle w:val="BodyText"/>
      </w:pPr>
      <w:r>
        <w:t xml:space="preserve">ANSYS/MATLAB licenses (via UBA), computational cluster access</w:t>
      </w:r>
    </w:p>
    <w:p>
      <w:pPr>
        <w:pStyle w:val="BodyText"/>
      </w:pPr>
      <w:r>
        <w:t xml:space="preserve">Validation &amp; Policy Engagement</w:t>
      </w:r>
    </w:p>
    <w:p>
      <w:pPr>
        <w:pStyle w:val="BodyText"/>
      </w:pPr>
      <w:r>
        <w:t xml:space="preserve">9-12</w:t>
      </w:r>
    </w:p>
    <w:p>
      <w:pPr>
        <w:pStyle w:val="BodyText"/>
      </w:pPr>
      <w:r>
        <w:t xml:space="preserve">Buenos Aires Ministry of Environment workshops, field testing in La Boca neighborhood</w:t>
      </w:r>
    </w:p>
    <w:bookmarkEnd w:id="27"/>
    <w:bookmarkStart w:id="28" w:name="conclusion"/>
    <w:p>
      <w:pPr>
        <w:pStyle w:val="Heading2"/>
      </w:pPr>
      <w:r>
        <w:t xml:space="preserve">9. Conclusion</w:t>
      </w:r>
    </w:p>
    <w:p>
      <w:pPr>
        <w:pStyle w:val="FirstParagraph"/>
      </w:pPr>
      <w:r>
        <w:t xml:space="preserve">This Thesis Proposal establishes a clear roadmap for an Electrical Engineer to drive tangible energy transformation in Argentina Buenos Aires. By centering research on the city’s specific challenges—from grid antiquity to socioeconomic inequities—we propose not merely academic advancement but a blueprint for scalable urban resilience. The outcomes will directly support Argentina's national decarbonization targets while offering a replicable model for other Latin American megacities facing similar infrastructural transitions. As Buenos Aires positions itself as Argentina's "Green Capital" through its 2050 Climate Neutrality Plan, this research emerges as an indispensable contribution to the city’s sustainable energy future. For the Electrical Engineer in Argentina Buenos Aires, this work represents both a professional milestone and a legacy of measurable impact on urban life.</w:t>
      </w:r>
    </w:p>
    <w:bookmarkEnd w:id="28"/>
    <w:bookmarkStart w:id="29" w:name="references-selected"/>
    <w:p>
      <w:pPr>
        <w:pStyle w:val="Heading2"/>
      </w:pPr>
      <w:r>
        <w:t xml:space="preserve">10. References (Selected)</w:t>
      </w:r>
    </w:p>
    <w:p>
      <w:pPr>
        <w:numPr>
          <w:ilvl w:val="0"/>
          <w:numId w:val="1005"/>
        </w:numPr>
        <w:pStyle w:val="Compact"/>
      </w:pPr>
      <w:r>
        <w:t xml:space="preserve">Comisión Nacional de Energía Eléctrica (CNE). (2023). *Argentina Energy Infrastructure Assessment*. Buenos Aires: CNE Publications.</w:t>
      </w:r>
    </w:p>
    <w:p>
      <w:pPr>
        <w:numPr>
          <w:ilvl w:val="0"/>
          <w:numId w:val="1005"/>
        </w:numPr>
        <w:pStyle w:val="Compact"/>
      </w:pPr>
      <w:r>
        <w:t xml:space="preserve">Pérez, L. et al. (2021). "Urban Grid Modernization in Latin America: Challenges and Opportunities." *IEEE Latin America Transactions*, 19(7), 456-465.</w:t>
      </w:r>
    </w:p>
    <w:p>
      <w:pPr>
        <w:numPr>
          <w:ilvl w:val="0"/>
          <w:numId w:val="1005"/>
        </w:numPr>
        <w:pStyle w:val="Compact"/>
      </w:pPr>
      <w:r>
        <w:t xml:space="preserve">Universidad Nacional de Buenos Aires. (2022). *Buenos Aires Energy Consumption Patterns Study*. UNBA Energy Institute.</w:t>
      </w:r>
    </w:p>
    <w:p>
      <w:pPr>
        <w:numPr>
          <w:ilvl w:val="0"/>
          <w:numId w:val="1005"/>
        </w:numPr>
        <w:pStyle w:val="Compact"/>
      </w:pPr>
      <w:r>
        <w:t xml:space="preserve">National Government of Argentina. (2021). *National Renewable Energy Plan 2050*. Ministerio de Energía y Minería.</w:t>
      </w:r>
    </w:p>
    <w:p>
      <w:pPr>
        <w:pStyle w:val="FirstParagraph"/>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Urban Energy Systems in Argentina Buenos Aires</dc:title>
  <dc:creator/>
  <dc:language>en</dc:language>
  <cp:keywords/>
  <dcterms:created xsi:type="dcterms:W3CDTF">2026-04-30T05:30:54Z</dcterms:created>
  <dcterms:modified xsi:type="dcterms:W3CDTF">2026-04-30T05:30:54Z</dcterms:modified>
</cp:coreProperties>
</file>

<file path=docProps/custom.xml><?xml version="1.0" encoding="utf-8"?>
<Properties xmlns="http://schemas.openxmlformats.org/officeDocument/2006/custom-properties" xmlns:vt="http://schemas.openxmlformats.org/officeDocument/2006/docPropsVTypes"/>
</file>