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Urban</w:t>
      </w:r>
      <w:r>
        <w:t xml:space="preserve"> </w:t>
      </w:r>
      <w:r>
        <w:t xml:space="preserve">Electrical</w:t>
      </w:r>
      <w:r>
        <w:t xml:space="preserve"> </w:t>
      </w:r>
      <w:r>
        <w:t xml:space="preserve">Systems</w:t>
      </w:r>
      <w:r>
        <w:t xml:space="preserve"> </w:t>
      </w:r>
      <w:r>
        <w:t xml:space="preserve">in</w:t>
      </w:r>
      <w:r>
        <w:t xml:space="preserve"> </w:t>
      </w:r>
      <w:r>
        <w:t xml:space="preserve">Australia</w:t>
      </w:r>
      <w:r>
        <w:t xml:space="preserve"> </w:t>
      </w:r>
      <w:r>
        <w:t xml:space="preserve">Sydney</w:t>
      </w:r>
    </w:p>
    <w:bookmarkStart w:id="32" w:name="Xa9e69a2a2e7d1062c27c4db41f1000116441d52"/>
    <w:p>
      <w:pPr>
        <w:pStyle w:val="Heading1"/>
      </w:pPr>
      <w:r>
        <w:t xml:space="preserve">Thesis Proposal: Enhancing Smart Grid Integration for Sustainable Urban Energy Systems in Australia Sydney</w:t>
      </w:r>
    </w:p>
    <w:bookmarkStart w:id="20" w:name="introduction-and-research-context"/>
    <w:p>
      <w:pPr>
        <w:pStyle w:val="Heading2"/>
      </w:pPr>
      <w:r>
        <w:t xml:space="preserve">1. Introduction and Research Context</w:t>
      </w:r>
    </w:p>
    <w:p>
      <w:pPr>
        <w:pStyle w:val="FirstParagraph"/>
      </w:pPr>
      <w:r>
        <w:t xml:space="preserve">In the rapidly evolving energy landscape of Australia, particularly within the dynamic urban environment of Sydney, the role of an Electrical Engineer has become critically pivotal. As Australia accelerates its transition toward renewable energy targets under initiatives like the National Electricity Objective and NSW's Net Zero 2050 strategy, Sydney faces unique challenges in grid modernization. This Thesis Proposal presents a comprehensive research framework focused on developing adaptive grid management frameworks for high-penetration renewable energy integration in Australia Sydney. The central problem addressed is the growing mismatch between traditional electrical infrastructure and the decentralized, variable nature of solar PV and battery storage systems now prevalent across Sydney's residential and commercial sectors.</w:t>
      </w:r>
    </w:p>
    <w:bookmarkEnd w:id="20"/>
    <w:bookmarkStart w:id="21" w:name="problem-statement"/>
    <w:p>
      <w:pPr>
        <w:pStyle w:val="Heading2"/>
      </w:pPr>
      <w:r>
        <w:t xml:space="preserve">2. Problem Statement</w:t>
      </w:r>
    </w:p>
    <w:p>
      <w:pPr>
        <w:pStyle w:val="FirstParagraph"/>
      </w:pPr>
      <w:r>
        <w:t xml:space="preserve">Current grid management strategies in Australia Sydney struggle with voltage instability, reverse power flows, and inadequate fault detection during peak renewable generation periods. Recent reports from the Australian Energy Market Operator (AEMO) indicate that Sydney's distribution networks experience up to 35% more voltage fluctuations during summer afternoons due to rooftop solar overgeneration. This presents a critical operational risk requiring innovative solutions from the next generation of Electrical Engineer professionals. Without targeted research, Australia's renewable energy targets and Sydney's urban sustainability goals will face significant implementation barriers.</w:t>
      </w:r>
    </w:p>
    <w:bookmarkEnd w:id="21"/>
    <w:bookmarkStart w:id="22" w:name="research-objectives"/>
    <w:p>
      <w:pPr>
        <w:pStyle w:val="Heading2"/>
      </w:pPr>
      <w:r>
        <w:t xml:space="preserve">3. Research Objectives</w:t>
      </w:r>
    </w:p>
    <w:p>
      <w:pPr>
        <w:pStyle w:val="FirstParagraph"/>
      </w:pPr>
      <w:r>
        <w:t xml:space="preserve">This Thesis Proposal outlines three interrelated objectives for advancing electrical engineering practice in Australia Sydney:</w:t>
      </w:r>
    </w:p>
    <w:p>
      <w:pPr>
        <w:numPr>
          <w:ilvl w:val="0"/>
          <w:numId w:val="1001"/>
        </w:numPr>
        <w:pStyle w:val="Compact"/>
      </w:pPr>
      <w:r>
        <w:rPr>
          <w:bCs/>
          <w:b/>
        </w:rPr>
        <w:t xml:space="preserve">Develop an AI-driven predictive model</w:t>
      </w:r>
      <w:r>
        <w:t xml:space="preserve"> </w:t>
      </w:r>
      <w:r>
        <w:t xml:space="preserve">specifically calibrated for Sydney's climatic conditions and grid topology to forecast renewable generation variability with 95%+ accuracy.</w:t>
      </w:r>
    </w:p>
    <w:p>
      <w:pPr>
        <w:numPr>
          <w:ilvl w:val="0"/>
          <w:numId w:val="1001"/>
        </w:numPr>
        <w:pStyle w:val="Compact"/>
      </w:pPr>
      <w:r>
        <w:rPr>
          <w:bCs/>
          <w:b/>
        </w:rPr>
        <w:t xml:space="preserve">Design a decentralized control architecture</w:t>
      </w:r>
      <w:r>
        <w:t xml:space="preserve"> </w:t>
      </w:r>
      <w:r>
        <w:t xml:space="preserve">enabling real-time voltage regulation across residential feeders in the Sydney metropolitan area, reducing outage risks by at least 40%.</w:t>
      </w:r>
    </w:p>
    <w:p>
      <w:pPr>
        <w:numPr>
          <w:ilvl w:val="0"/>
          <w:numId w:val="1001"/>
        </w:numPr>
        <w:pStyle w:val="Compact"/>
      </w:pPr>
      <w:r>
        <w:rPr>
          <w:bCs/>
          <w:b/>
        </w:rPr>
        <w:t xml:space="preserve">Create a regulatory compliance framework</w:t>
      </w:r>
      <w:r>
        <w:t xml:space="preserve"> </w:t>
      </w:r>
      <w:r>
        <w:t xml:space="preserve">ensuring new grid solutions align with Australian Standards (AS/IEC 61850) and NSW Energy Security Plan requirements for Electrical Engineer implementation.</w:t>
      </w:r>
    </w:p>
    <w:bookmarkEnd w:id="22"/>
    <w:bookmarkStart w:id="23" w:name="Xfd6a65bd5fb50ef5fec5f29854c483fac8d849f"/>
    <w:p>
      <w:pPr>
        <w:pStyle w:val="Heading2"/>
      </w:pPr>
      <w:r>
        <w:t xml:space="preserve">4. Literature Review: Gap Analysis in Australia Context</w:t>
      </w:r>
    </w:p>
    <w:p>
      <w:pPr>
        <w:pStyle w:val="FirstParagraph"/>
      </w:pPr>
      <w:r>
        <w:t xml:space="preserve">Existing research on grid integration predominantly focuses on rural or national-level systems (e.g., South Australia's large-scale storage projects). However, Sydney's high-density urban environment presents distinct challenges not addressed in current literature. Studies by UNSW (2023) and the University of Sydney's Smart Grid Centre acknowledge this gap but lack practical deployment frameworks for metropolitan networks. Crucially, no prior work integrates Sydney-specific factors: microclimate variations affecting solar yield, aging infrastructure in inner-city suburbs like Parramatta, and the unique load profiles of Australia's most populous city. This Thesis Proposal bridges this critical knowledge void by anchoring research methodology exclusively within Australia Sydney's operational context.</w:t>
      </w:r>
    </w:p>
    <w:bookmarkEnd w:id="23"/>
    <w:bookmarkStart w:id="27" w:name="methodology"/>
    <w:p>
      <w:pPr>
        <w:pStyle w:val="Heading2"/>
      </w:pPr>
      <w:r>
        <w:t xml:space="preserve">5. Methodology</w:t>
      </w:r>
    </w:p>
    <w:p>
      <w:pPr>
        <w:pStyle w:val="FirstParagraph"/>
      </w:pPr>
      <w:r>
        <w:t xml:space="preserve">The proposed research employs a three-phase methodology designed for Australian electrical engineering practice:</w:t>
      </w:r>
    </w:p>
    <w:bookmarkStart w:id="24" w:name="X95b64e02890f8c964c12b6b9e28f01d3cef5839"/>
    <w:p>
      <w:pPr>
        <w:pStyle w:val="Heading3"/>
      </w:pPr>
      <w:r>
        <w:t xml:space="preserve">Phase 1: Data Acquisition &amp; Modeling (Months 1-6)</w:t>
      </w:r>
    </w:p>
    <w:p>
      <w:pPr>
        <w:numPr>
          <w:ilvl w:val="0"/>
          <w:numId w:val="1002"/>
        </w:numPr>
        <w:pStyle w:val="Compact"/>
      </w:pPr>
      <w:r>
        <w:t xml:space="preserve">Collaborate with Sydney Electricity and Ausgrid to access anonymized grid data from 50+ Sydney substations</w:t>
      </w:r>
    </w:p>
    <w:p>
      <w:pPr>
        <w:numPr>
          <w:ilvl w:val="0"/>
          <w:numId w:val="1002"/>
        </w:numPr>
        <w:pStyle w:val="Compact"/>
      </w:pPr>
      <w:r>
        <w:t xml:space="preserve">Collect microclimate data from NSW Bureau of Meteorology stations across different Sydney zones (coastal, inland, urban heat island areas)</w:t>
      </w:r>
    </w:p>
    <w:p>
      <w:pPr>
        <w:numPr>
          <w:ilvl w:val="0"/>
          <w:numId w:val="1002"/>
        </w:numPr>
        <w:pStyle w:val="Compact"/>
      </w:pPr>
      <w:r>
        <w:t xml:space="preserve">Develop a digital twin model in MATLAB/Simulink calibrated to Sydney's grid topology</w:t>
      </w:r>
    </w:p>
    <w:bookmarkEnd w:id="24"/>
    <w:bookmarkStart w:id="25" w:name="X8d080f33d919d4856d44d572bb3850d4e3a2efb"/>
    <w:p>
      <w:pPr>
        <w:pStyle w:val="Heading3"/>
      </w:pPr>
      <w:r>
        <w:t xml:space="preserve">Phase 2: Solution Design &amp; Simulation (Months 7-12)</w:t>
      </w:r>
    </w:p>
    <w:p>
      <w:pPr>
        <w:numPr>
          <w:ilvl w:val="0"/>
          <w:numId w:val="1003"/>
        </w:numPr>
        <w:pStyle w:val="Compact"/>
      </w:pPr>
      <w:r>
        <w:t xml:space="preserve">Implement machine learning algorithms (LSTM networks) for renewable forecasting using historical Sydney data</w:t>
      </w:r>
    </w:p>
    <w:p>
      <w:pPr>
        <w:numPr>
          <w:ilvl w:val="0"/>
          <w:numId w:val="1003"/>
        </w:numPr>
        <w:pStyle w:val="Compact"/>
      </w:pPr>
      <w:r>
        <w:t xml:space="preserve">Design adaptive control protocols for inverter-based resources using Australian Standard-compliant communication protocols</w:t>
      </w:r>
    </w:p>
    <w:p>
      <w:pPr>
        <w:numPr>
          <w:ilvl w:val="0"/>
          <w:numId w:val="1003"/>
        </w:numPr>
        <w:pStyle w:val="Compact"/>
      </w:pPr>
      <w:r>
        <w:t xml:space="preserve">Simulate grid performance under 50+ extreme scenarios (e.g., heatwaves, storm events) specific to Sydney's climate profile</w:t>
      </w:r>
    </w:p>
    <w:bookmarkEnd w:id="25"/>
    <w:bookmarkStart w:id="26" w:name="Xa64c0e757747a50e1bc1cbc8b4292dbc4c91496"/>
    <w:p>
      <w:pPr>
        <w:pStyle w:val="Heading3"/>
      </w:pPr>
      <w:r>
        <w:t xml:space="preserve">Phase 3: Validation &amp; Deployment Framework (Months 13-18)</w:t>
      </w:r>
    </w:p>
    <w:p>
      <w:pPr>
        <w:numPr>
          <w:ilvl w:val="0"/>
          <w:numId w:val="1004"/>
        </w:numPr>
        <w:pStyle w:val="Compact"/>
      </w:pPr>
      <w:r>
        <w:t xml:space="preserve">Validate solutions through co-design workshops with Sydney-based Electrical Engineers at EnergyAustralia and IES Australia</w:t>
      </w:r>
    </w:p>
    <w:p>
      <w:pPr>
        <w:numPr>
          <w:ilvl w:val="0"/>
          <w:numId w:val="1004"/>
        </w:numPr>
        <w:pStyle w:val="Compact"/>
      </w:pPr>
      <w:r>
        <w:t xml:space="preserve">Develop a phased implementation roadmap for NSW distribution network operators</w:t>
      </w:r>
    </w:p>
    <w:p>
      <w:pPr>
        <w:numPr>
          <w:ilvl w:val="0"/>
          <w:numId w:val="1004"/>
        </w:numPr>
        <w:pStyle w:val="Compact"/>
      </w:pPr>
      <w:r>
        <w:t xml:space="preserve">Create training modules for Australian Electrical Engineer certification programs on urban grid management</w:t>
      </w:r>
    </w:p>
    <w:bookmarkEnd w:id="26"/>
    <w:bookmarkEnd w:id="27"/>
    <w:bookmarkStart w:id="28" w:name="X76c584c4d8b486bb26654c5bfdf34d1bab1b573"/>
    <w:p>
      <w:pPr>
        <w:pStyle w:val="Heading2"/>
      </w:pPr>
      <w:r>
        <w:t xml:space="preserve">6. Expected Contributions to Australian Engineering Practice</w:t>
      </w:r>
    </w:p>
    <w:p>
      <w:pPr>
        <w:pStyle w:val="FirstParagraph"/>
      </w:pPr>
      <w:r>
        <w:t xml:space="preserve">This Thesis Proposal directly addresses critical needs of Australia's energy sector by delivering:</w:t>
      </w:r>
    </w:p>
    <w:p>
      <w:pPr>
        <w:numPr>
          <w:ilvl w:val="0"/>
          <w:numId w:val="1005"/>
        </w:numPr>
        <w:pStyle w:val="Compact"/>
      </w:pPr>
      <w:r>
        <w:rPr>
          <w:bCs/>
          <w:b/>
        </w:rPr>
        <w:t xml:space="preserve">Practical Grid Solutions for Sydney</w:t>
      </w:r>
      <w:r>
        <w:t xml:space="preserve">: A deployable framework specifically engineered for high-density urban environments, reducing grid upgrade costs by estimated 25% as projected by the NSW Government's Energy Infrastructure Plan.</w:t>
      </w:r>
    </w:p>
    <w:p>
      <w:pPr>
        <w:numPr>
          <w:ilvl w:val="0"/>
          <w:numId w:val="1005"/>
        </w:numPr>
        <w:pStyle w:val="Compact"/>
      </w:pPr>
      <w:r>
        <w:rPr>
          <w:bCs/>
          <w:b/>
        </w:rPr>
        <w:t xml:space="preserve">Enhanced Electrical Engineer Competency</w:t>
      </w:r>
      <w:r>
        <w:t xml:space="preserve">: New technical standards and training protocols to equip Australia Sydney's electrical engineering workforce with AI-integrated grid management skills demanded by the National Grid Modernisation Strategy.</w:t>
      </w:r>
    </w:p>
    <w:p>
      <w:pPr>
        <w:numPr>
          <w:ilvl w:val="0"/>
          <w:numId w:val="1005"/>
        </w:numPr>
        <w:pStyle w:val="Compact"/>
      </w:pPr>
      <w:r>
        <w:rPr>
          <w:bCs/>
          <w:b/>
        </w:rPr>
        <w:t xml:space="preserve">National Policy Impact</w:t>
      </w:r>
      <w:r>
        <w:t xml:space="preserve">: Findings will directly inform the Australian Energy Regulator's upcoming guidelines for distributed energy resource integration, supporting federal targets of 82% renewable electricity by 2030.</w:t>
      </w:r>
    </w:p>
    <w:bookmarkEnd w:id="28"/>
    <w:bookmarkStart w:id="29" w:name="timeline-and-feasibility"/>
    <w:p>
      <w:pPr>
        <w:pStyle w:val="Heading2"/>
      </w:pPr>
      <w:r>
        <w:t xml:space="preserve">7. Timeline and Feasibility</w:t>
      </w:r>
    </w:p>
    <w:p>
      <w:pPr>
        <w:pStyle w:val="FirstParagraph"/>
      </w:pPr>
      <w:r>
        <w:t xml:space="preserve">The proposed research aligns with Sydney's academic and industry ecosystem. Collaborations with the University of New South Wales' School of Electrical Engineering (a global leader in smart grid research) and partnerships with Sydney-based utility providers ensure data access feasibility. The 18-month timeline is structured to accommodate Australia's academic calendar while meeting key industry milestones, including AEMO's 2025 grid integration targets for urban networks.</w:t>
      </w:r>
    </w:p>
    <w:bookmarkEnd w:id="29"/>
    <w:bookmarkStart w:id="30" w:name="Xadd4972a5083c2e0d5337f6cd05b9f29d24a6e7"/>
    <w:p>
      <w:pPr>
        <w:pStyle w:val="Heading2"/>
      </w:pPr>
      <w:r>
        <w:t xml:space="preserve">8. Significance of This Research for Electrical Engineering in Australia Sydney</w:t>
      </w:r>
    </w:p>
    <w:p>
      <w:pPr>
        <w:pStyle w:val="FirstParagraph"/>
      </w:pPr>
      <w:r>
        <w:t xml:space="preserve">This Thesis Proposal represents more than academic inquiry—it is a strategic response to Sydney's immediate energy transition challenges. As Australia Sydney transitions toward becoming the world's first net-zero major city by 2050, this research will provide the engineering foundation for grid resilience that enables sustainable urban living. For the aspiring Electrical Engineer in Australia, this work establishes a new paradigm where technical innovation is intrinsically linked to local environmental and social context.</w:t>
      </w:r>
    </w:p>
    <w:p>
      <w:pPr>
        <w:pStyle w:val="BodyText"/>
      </w:pPr>
      <w:r>
        <w:t xml:space="preserve">By centering the Thesis Proposal on Australia Sydney's unique energy ecosystem, this research transcends theoretical exercise to deliver actionable outcomes for the nation's most complex electricity network. The proposed solutions will empower Electrical Engineer professionals across Australia Sydney to lead the grid modernization that underpins both economic prosperity and environmental stewardship in our rapidly changing urban landscapes. Ultimately, this Thesis Proposal positions its author as an emerging leader capable of solving the very challenges defining contemporary electrical engineering practice in Australia's premier city.</w:t>
      </w:r>
    </w:p>
    <w:bookmarkEnd w:id="30"/>
    <w:bookmarkStart w:id="31" w:name="conclusion"/>
    <w:p>
      <w:pPr>
        <w:pStyle w:val="Heading2"/>
      </w:pPr>
      <w:r>
        <w:t xml:space="preserve">9. Conclusion</w:t>
      </w:r>
    </w:p>
    <w:p>
      <w:pPr>
        <w:pStyle w:val="FirstParagraph"/>
      </w:pPr>
      <w:r>
        <w:t xml:space="preserve">The integration of renewable energy into Sydney's grid demands specialized expertise from Electrical Engineers trained on local conditions. This Thesis Proposal provides a rigorous, actionable framework to advance this critical capability within Australia Sydney's energy ecosystem. Through targeted research, industry collaboration, and alignment with national standards, the outcomes will directly enhance grid reliability while advancing the professional practice of Electrical Engineers across Australia. As Sydney continues its journey toward energy independence, this work establishes essential foundations for a resilient and intelligent urban power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for Urban Electrical Systems in Australia Sydney</dc:title>
  <dc:creator/>
  <dc:language>en</dc:language>
  <cp:keywords/>
  <dcterms:created xsi:type="dcterms:W3CDTF">2026-03-03T22:11:53Z</dcterms:created>
  <dcterms:modified xsi:type="dcterms:W3CDTF">2026-03-03T22:11:53Z</dcterms:modified>
</cp:coreProperties>
</file>

<file path=docProps/custom.xml><?xml version="1.0" encoding="utf-8"?>
<Properties xmlns="http://schemas.openxmlformats.org/officeDocument/2006/custom-properties" xmlns:vt="http://schemas.openxmlformats.org/officeDocument/2006/docPropsVTypes"/>
</file>