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Power</w:t>
      </w:r>
      <w:r>
        <w:t xml:space="preserve"> </w:t>
      </w:r>
      <w:r>
        <w:t xml:space="preserve">Grid</w:t>
      </w:r>
      <w:r>
        <w:t xml:space="preserve"> </w:t>
      </w:r>
      <w:r>
        <w:t xml:space="preserve">Stability</w:t>
      </w:r>
      <w:r>
        <w:t xml:space="preserve"> </w:t>
      </w:r>
      <w:r>
        <w:t xml:space="preserve">through</w:t>
      </w:r>
      <w:r>
        <w:t xml:space="preserve"> </w:t>
      </w:r>
      <w:r>
        <w:t xml:space="preserve">Smart</w:t>
      </w:r>
      <w:r>
        <w:t xml:space="preserve"> </w:t>
      </w:r>
      <w:r>
        <w:t xml:space="preserve">Grid</w:t>
      </w:r>
      <w:r>
        <w:t xml:space="preserve"> </w:t>
      </w:r>
      <w:r>
        <w:t xml:space="preserve">Technology</w:t>
      </w:r>
      <w:r>
        <w:t xml:space="preserve"> </w:t>
      </w:r>
      <w:r>
        <w:t xml:space="preserve">Implementation</w:t>
      </w:r>
      <w:r>
        <w:t xml:space="preserve"> </w:t>
      </w:r>
      <w:r>
        <w:t xml:space="preserve">in</w:t>
      </w:r>
      <w:r>
        <w:t xml:space="preserve"> </w:t>
      </w:r>
      <w:r>
        <w:t xml:space="preserve">Bangladesh</w:t>
      </w:r>
      <w:r>
        <w:t xml:space="preserve"> </w:t>
      </w:r>
      <w:r>
        <w:t xml:space="preserve">Dhaka</w:t>
      </w:r>
    </w:p>
    <w:bookmarkStart w:id="30" w:name="Xc5db9b0859cce07810d0ea323c23ceb71f44ec6"/>
    <w:p>
      <w:pPr>
        <w:pStyle w:val="Heading1"/>
      </w:pPr>
      <w:r>
        <w:t xml:space="preserve">Thesis Proposal: Enhancing Power Grid Stability through Smart Grid Technology Implementation in Bangladesh Dhaka</w:t>
      </w:r>
    </w:p>
    <w:bookmarkStart w:id="20" w:name="introduction"/>
    <w:p>
      <w:pPr>
        <w:pStyle w:val="Heading2"/>
      </w:pPr>
      <w:r>
        <w:t xml:space="preserve">1. Introduction</w:t>
      </w:r>
    </w:p>
    <w:p>
      <w:pPr>
        <w:pStyle w:val="FirstParagraph"/>
      </w:pPr>
      <w:r>
        <w:t xml:space="preserve">The rapid urbanization and industrial growth of Bangladesh Dhaka have placed unprecedented strain on the existing electrical infrastructure. As the capital city with over 22 million inhabitants, Dhaka faces chronic power shortages, frequent voltage fluctuations, and high transmission losses that hinder economic development and quality of life. This Thesis Proposal addresses a critical need for an innovative approach to power system management by an Electrical Engineer in Bangladesh Dhaka. With the national grid expanding at 7-8% annually but aging infrastructure struggling to keep pace, this research proposes a practical framework for implementing smart grid technologies tailored to Dhaka's unique challenges.</w:t>
      </w:r>
    </w:p>
    <w:bookmarkEnd w:id="20"/>
    <w:bookmarkStart w:id="21" w:name="problem-statement"/>
    <w:p>
      <w:pPr>
        <w:pStyle w:val="Heading2"/>
      </w:pPr>
      <w:r>
        <w:t xml:space="preserve">2. Problem Statement</w:t>
      </w:r>
    </w:p>
    <w:p>
      <w:pPr>
        <w:pStyle w:val="FirstParagraph"/>
      </w:pPr>
      <w:r>
        <w:t xml:space="preserve">Current power distribution in Bangladesh Dhaka suffers from systemic vulnerabilities: an average of 5-6 daily load-shedding episodes (especially during peak summer), 35% technical and non-technical losses in transmission, and inadequate real-time monitoring capabilities. Traditional grid management cannot adapt to the city's explosive growth rate of 4.2% annually or handle rising renewable energy integration. As a future Electrical Engineer working in Dhaka, this gap represents a critical failure point requiring urgent technological intervention before infrastructure collapse occurs during the predicted 2030 peak demand surge.</w:t>
      </w:r>
    </w:p>
    <w:bookmarkEnd w:id="21"/>
    <w:bookmarkStart w:id="22" w:name="research-objectives"/>
    <w:p>
      <w:pPr>
        <w:pStyle w:val="Heading2"/>
      </w:pPr>
      <w:r>
        <w:t xml:space="preserve">3. Research Objectives</w:t>
      </w:r>
    </w:p>
    <w:p>
      <w:pPr>
        <w:numPr>
          <w:ilvl w:val="0"/>
          <w:numId w:val="1001"/>
        </w:numPr>
        <w:pStyle w:val="Compact"/>
      </w:pPr>
      <w:r>
        <w:t xml:space="preserve">To develop a cost-effective smart grid architecture optimized for Dhaka's high-load density and monsoon-related environmental challenges.</w:t>
      </w:r>
    </w:p>
    <w:p>
      <w:pPr>
        <w:numPr>
          <w:ilvl w:val="0"/>
          <w:numId w:val="1001"/>
        </w:numPr>
        <w:pStyle w:val="Compact"/>
      </w:pPr>
      <w:r>
        <w:t xml:space="preserve">To quantify potential reduction in transmission losses through AI-driven load forecasting and dynamic voltage regulation.</w:t>
      </w:r>
    </w:p>
    <w:p>
      <w:pPr>
        <w:numPr>
          <w:ilvl w:val="0"/>
          <w:numId w:val="1001"/>
        </w:numPr>
        <w:pStyle w:val="Compact"/>
      </w:pPr>
      <w:r>
        <w:t xml:space="preserve">To create a phased implementation roadmap for Bangladesh Power Development Board (BPDB) that prioritizes critical corridors like the Dhaka-Chittagong Highway and industrial zones in Gazipur/Dhaka.</w:t>
      </w:r>
    </w:p>
    <w:p>
      <w:pPr>
        <w:numPr>
          <w:ilvl w:val="0"/>
          <w:numId w:val="1001"/>
        </w:numPr>
        <w:pStyle w:val="Compact"/>
      </w:pPr>
      <w:r>
        <w:t xml:space="preserve">To establish performance metrics for evaluating smart grid impact specifically within Bangladesh Dhaka's socio-economic context.</w:t>
      </w:r>
    </w:p>
    <w:bookmarkEnd w:id="22"/>
    <w:bookmarkStart w:id="23" w:name="literature-review"/>
    <w:p>
      <w:pPr>
        <w:pStyle w:val="Heading2"/>
      </w:pPr>
      <w:r>
        <w:t xml:space="preserve">4. Literature Review</w:t>
      </w:r>
    </w:p>
    <w:p>
      <w:pPr>
        <w:pStyle w:val="FirstParagraph"/>
      </w:pPr>
      <w:r>
        <w:t xml:space="preserve">Global smart grid implementations (e.g., Singapore, Germany) demonstrate 15-25% loss reduction but lack adaptation to developing economies. Studies by IRENA (2023) note that Southeast Asian cities face unique barriers: high population density, inadequate last-mile connectivity, and budget constraints. A 2022 Dhaka University study identified Bangladesh's grid as "70% outdated" with only 18% of substations having SCADA systems. Crucially, no prior research has addressed Dhaka-specific factors like seasonal flooding impacts on underground cables (affecting 38% of grid infrastructure) or the cultural acceptance of smart meters in residential communities. This Thesis Proposal bridges this gap by synthesizing global best practices with local operational realities.</w:t>
      </w:r>
    </w:p>
    <w:bookmarkEnd w:id="23"/>
    <w:bookmarkStart w:id="24" w:name="methodology"/>
    <w:p>
      <w:pPr>
        <w:pStyle w:val="Heading2"/>
      </w:pPr>
      <w:r>
        <w:t xml:space="preserve">5. Methodology</w:t>
      </w:r>
    </w:p>
    <w:p>
      <w:pPr>
        <w:pStyle w:val="FirstParagraph"/>
      </w:pPr>
      <w:r>
        <w:t xml:space="preserve">This research employs a mixed-methods approach for an Electrical Engineer in Bangladesh Dhaka:</w:t>
      </w:r>
    </w:p>
    <w:p>
      <w:pPr>
        <w:numPr>
          <w:ilvl w:val="0"/>
          <w:numId w:val="1002"/>
        </w:numPr>
        <w:pStyle w:val="Compact"/>
      </w:pPr>
      <w:r>
        <w:rPr>
          <w:bCs/>
          <w:b/>
        </w:rPr>
        <w:t xml:space="preserve">Data Collection:</w:t>
      </w:r>
      <w:r>
        <w:t xml:space="preserve"> </w:t>
      </w:r>
      <w:r>
        <w:t xml:space="preserve">Collaborate with BPDB to analyze 3 years of grid performance data (2021-2023) from 15 key substations across Dhaka, including load patterns during monsoons and heatwaves.</w:t>
      </w:r>
    </w:p>
    <w:p>
      <w:pPr>
        <w:numPr>
          <w:ilvl w:val="0"/>
          <w:numId w:val="1002"/>
        </w:numPr>
        <w:pStyle w:val="Compact"/>
      </w:pPr>
      <w:r>
        <w:rPr>
          <w:bCs/>
          <w:b/>
        </w:rPr>
        <w:t xml:space="preserve">Simulation Modeling:</w:t>
      </w:r>
      <w:r>
        <w:t xml:space="preserve"> </w:t>
      </w:r>
      <w:r>
        <w:t xml:space="preserve">Use MATLAB/Simulink to model a smart grid prototype for Dhaka's Tejgaon Industrial Area (representing high-density commercial zones), incorporating IoT sensors and predictive analytics for voltage stability.</w:t>
      </w:r>
    </w:p>
    <w:p>
      <w:pPr>
        <w:numPr>
          <w:ilvl w:val="0"/>
          <w:numId w:val="1002"/>
        </w:numPr>
        <w:pStyle w:val="Compact"/>
      </w:pPr>
      <w:r>
        <w:rPr>
          <w:bCs/>
          <w:b/>
        </w:rPr>
        <w:t xml:space="preserve">Field Validation:</w:t>
      </w:r>
      <w:r>
        <w:t xml:space="preserve"> </w:t>
      </w:r>
      <w:r>
        <w:t xml:space="preserve">Partner with Dhaka WASA and local cooperatives to conduct pilot testing of AI-based load-shedding optimization in 200 households across Uttara and Banani sectors.</w:t>
      </w:r>
    </w:p>
    <w:p>
      <w:pPr>
        <w:numPr>
          <w:ilvl w:val="0"/>
          <w:numId w:val="1002"/>
        </w:numPr>
        <w:pStyle w:val="Compact"/>
      </w:pPr>
      <w:r>
        <w:rPr>
          <w:bCs/>
          <w:b/>
        </w:rPr>
        <w:t xml:space="preserve">Cost-Benefit Analysis:</w:t>
      </w:r>
      <w:r>
        <w:t xml:space="preserve"> </w:t>
      </w:r>
      <w:r>
        <w:t xml:space="preserve">Develop a financial model comparing implementation costs against projected savings from reduced losses (using Bangladesh Power Development Board tariff data).</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for Electrical Engineers operating in Bangladesh Dhaka:</w:t>
      </w:r>
    </w:p>
    <w:p>
      <w:pPr>
        <w:numPr>
          <w:ilvl w:val="0"/>
          <w:numId w:val="1003"/>
        </w:numPr>
        <w:pStyle w:val="Compact"/>
      </w:pPr>
      <w:r>
        <w:t xml:space="preserve">A deployable smart grid framework reducing transmission losses by 20-25% in pilot zones within 18 months, directly addressing Dhaka's current 35% loss rate.</w:t>
      </w:r>
    </w:p>
    <w:p>
      <w:pPr>
        <w:numPr>
          <w:ilvl w:val="0"/>
          <w:numId w:val="1003"/>
        </w:numPr>
        <w:pStyle w:val="Compact"/>
      </w:pPr>
      <w:r>
        <w:t xml:space="preserve">A culturally sensitive consumer engagement model for smart meter adoption, overcoming the low public trust documented in a recent Bangladesh Bureau of Statistics survey (only 39% willingness to adopt new grid tech).</w:t>
      </w:r>
    </w:p>
    <w:p>
      <w:pPr>
        <w:numPr>
          <w:ilvl w:val="0"/>
          <w:numId w:val="1003"/>
        </w:numPr>
        <w:pStyle w:val="Compact"/>
      </w:pPr>
      <w:r>
        <w:t xml:space="preserve">An implementation roadmap prioritizing critical infrastructure based on Dhaka's unique geography—such as flood-resilient underground cable corridors in low-lying areas like Keraniganj and Mirpur-10.</w:t>
      </w:r>
    </w:p>
    <w:bookmarkEnd w:id="25"/>
    <w:bookmarkStart w:id="26" w:name="significance-to-bangladesh-dhaka"/>
    <w:p>
      <w:pPr>
        <w:pStyle w:val="Heading2"/>
      </w:pPr>
      <w:r>
        <w:t xml:space="preserve">7. Significance to Bangladesh Dhaka</w:t>
      </w:r>
    </w:p>
    <w:p>
      <w:pPr>
        <w:pStyle w:val="FirstParagraph"/>
      </w:pPr>
      <w:r>
        <w:t xml:space="preserve">The relevance of this research extends beyond academic exercise to tangible national development goals. For Bangladesh Dhaka, where power instability costs the economy $4.5 billion annually (World Bank 2023), this Thesis Proposal provides actionable solutions aligned with the government's "Digital Bangladesh" initiative and Vision 2041 energy targets. By focusing on localized implementation—such as leveraging Dhaka's existing mobile payment infrastructure (bKash) for real-time grid billing—the project ensures affordability without requiring massive foreign capital. Moreover, it creates a replicable blueprint for other megacities in South Asia facing similar grid pressures.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Data Acquisition &amp; Literature Synthesis</w:t>
      </w:r>
    </w:p>
    <w:p>
      <w:pPr>
        <w:pStyle w:val="BodyText"/>
      </w:pPr>
      <w:r>
        <w:t xml:space="preserve">3 Months</w:t>
      </w:r>
    </w:p>
    <w:p>
      <w:pPr>
        <w:pStyle w:val="BodyText"/>
      </w:pPr>
      <w:r>
        <w:t xml:space="preserve">BPDB data agreement, global case study analysis completed.</w:t>
      </w:r>
    </w:p>
    <w:p>
      <w:pPr>
        <w:pStyle w:val="BodyText"/>
      </w:pPr>
      <w:r>
        <w:t xml:space="preserve">Model Development (MATLAB Simulation)</w:t>
      </w:r>
    </w:p>
    <w:p>
      <w:pPr>
        <w:pStyle w:val="BodyText"/>
      </w:pPr>
      <w:r>
        <w:t xml:space="preserve">5 Months</w:t>
      </w:r>
    </w:p>
    <w:p>
      <w:pPr>
        <w:pStyle w:val="BodyText"/>
      </w:pPr>
      <w:r>
        <w:t xml:space="preserve">Dhaka-specific smart grid simulation validated against historical outage data.</w:t>
      </w:r>
    </w:p>
    <w:p>
      <w:pPr>
        <w:pStyle w:val="BodyText"/>
      </w:pPr>
      <w:r>
        <w:t xml:space="preserve">Pilot Field Testing</w:t>
      </w:r>
    </w:p>
    <w:p>
      <w:pPr>
        <w:pStyle w:val="BodyText"/>
      </w:pPr>
      <w:r>
        <w:t xml:space="preserve">4 Months</w:t>
      </w:r>
    </w:p>
    <w:p>
      <w:pPr>
        <w:pStyle w:val="BodyText"/>
      </w:pPr>
      <w:r>
        <w:t xml:space="preserve">200-household pilot in Uttara/Banani with performance metrics collected.</w:t>
      </w:r>
    </w:p>
    <w:p>
      <w:pPr>
        <w:pStyle w:val="BodyText"/>
      </w:pPr>
      <w:r>
        <w:t xml:space="preserve">Report Finalization &amp; Stakeholder Presentation</w:t>
      </w:r>
    </w:p>
    <w:p>
      <w:pPr>
        <w:pStyle w:val="BodyText"/>
      </w:pPr>
      <w:r>
        <w:t xml:space="preserve">2 Months</w:t>
      </w:r>
    </w:p>
    <w:p>
      <w:pPr>
        <w:pStyle w:val="BodyText"/>
      </w:pPr>
      <w:r>
        <w:t xml:space="preserve">Presentation to BPDB and Ministry of Power at Dhaka University.</w:t>
      </w:r>
    </w:p>
    <w:bookmarkEnd w:id="27"/>
    <w:bookmarkStart w:id="28" w:name="conclusion"/>
    <w:p>
      <w:pPr>
        <w:pStyle w:val="Heading2"/>
      </w:pPr>
      <w:r>
        <w:t xml:space="preserve">9. Conclusion</w:t>
      </w:r>
    </w:p>
    <w:p>
      <w:pPr>
        <w:pStyle w:val="FirstParagraph"/>
      </w:pPr>
      <w:r>
        <w:t xml:space="preserve">This Thesis Proposal establishes a vital pathway for an Electrical Engineer in Bangladesh Dhaka to address the city's most pressing infrastructure crisis. By merging global smart grid expertise with hyper-local operational constraints, it transcends theoretical research to deliver implementable solutions for Dhaka's energy future. The project directly supports Bangladesh's Sustainable Development Goals (SDG 7: Affordable and Clean Energy) while positioning Dhaka as a model for resilient urban power systems in emerging economies. For the Electrical Engineer candidate, this work represents not just academic achievement but a tangible contribution to national progress—proving that innovative engineering can transform Dhaka's grid from a liability into an engine of sustainable growth. The successful execution of this Thesis Proposal will equip the researcher with expertise urgently needed across Bangladesh's energy sector as it navigates its next decade of development.</w:t>
      </w:r>
    </w:p>
    <w:bookmarkEnd w:id="28"/>
    <w:bookmarkStart w:id="29" w:name="references"/>
    <w:p>
      <w:pPr>
        <w:pStyle w:val="Heading2"/>
      </w:pPr>
      <w:r>
        <w:t xml:space="preserve">10. References</w:t>
      </w:r>
    </w:p>
    <w:p>
      <w:pPr>
        <w:numPr>
          <w:ilvl w:val="0"/>
          <w:numId w:val="1004"/>
        </w:numPr>
        <w:pStyle w:val="Compact"/>
      </w:pPr>
      <w:r>
        <w:t xml:space="preserve">World Bank. (2023). *Bangladesh Power Sector Diagnostic Report*. Washington, DC: World Bank Group.</w:t>
      </w:r>
    </w:p>
    <w:p>
      <w:pPr>
        <w:numPr>
          <w:ilvl w:val="0"/>
          <w:numId w:val="1004"/>
        </w:numPr>
        <w:pStyle w:val="Compact"/>
      </w:pPr>
      <w:r>
        <w:t xml:space="preserve">IRENA. (2023). *Smart Grids in Southeast Asia: Challenges and Opportunities*. Abu Dhabi: International Renewable Energy Agency.</w:t>
      </w:r>
    </w:p>
    <w:p>
      <w:pPr>
        <w:numPr>
          <w:ilvl w:val="0"/>
          <w:numId w:val="1004"/>
        </w:numPr>
        <w:pStyle w:val="Compact"/>
      </w:pPr>
      <w:r>
        <w:t xml:space="preserve">Bangladesh Bureau of Statistics. (2022). *National Energy Survey on Consumer Attitudes*. Dhaka: Government of Bangladesh.</w:t>
      </w:r>
    </w:p>
    <w:p>
      <w:pPr>
        <w:numPr>
          <w:ilvl w:val="0"/>
          <w:numId w:val="1004"/>
        </w:numPr>
        <w:pStyle w:val="Compact"/>
      </w:pPr>
      <w:r>
        <w:t xml:space="preserve">Islam, M.S., &amp; Rahman, M.M. (2021). "Grid Modernization Challenges in Urban Bangladesh." *Journal of Electrical Engineering*, 79(4), 312-325.</w:t>
      </w:r>
    </w:p>
    <w:p>
      <w:pPr>
        <w:pStyle w:val="FirstParagraph"/>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Power Grid Stability through Smart Grid Technology Implementation in Bangladesh Dhaka</dc:title>
  <dc:creator/>
  <dc:language>en</dc:language>
  <cp:keywords/>
  <dcterms:created xsi:type="dcterms:W3CDTF">2026-07-17T19:24:30Z</dcterms:created>
  <dcterms:modified xsi:type="dcterms:W3CDTF">2026-07-17T19:24:30Z</dcterms:modified>
</cp:coreProperties>
</file>

<file path=docProps/custom.xml><?xml version="1.0" encoding="utf-8"?>
<Properties xmlns="http://schemas.openxmlformats.org/officeDocument/2006/custom-properties" xmlns:vt="http://schemas.openxmlformats.org/officeDocument/2006/docPropsVTypes"/>
</file>