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Canada</w:t>
      </w:r>
      <w:r>
        <w:t xml:space="preserve"> </w:t>
      </w:r>
      <w:r>
        <w:t xml:space="preserve">Toronto</w:t>
      </w:r>
    </w:p>
    <w:bookmarkStart w:id="29" w:name="Xade1ed8cc632af613d1d1fc6f7c7975d8c66b5c"/>
    <w:p>
      <w:pPr>
        <w:pStyle w:val="Heading1"/>
      </w:pPr>
      <w:r>
        <w:t xml:space="preserve">Thesis Proposal: Advancing Smart Grid Integration for Sustainable Urban Energy Systems in Canada Toronto</w:t>
      </w:r>
    </w:p>
    <w:p>
      <w:pPr>
        <w:pStyle w:val="FirstParagraph"/>
      </w:pPr>
      <w:r>
        <w:rPr>
          <w:bCs/>
          <w:b/>
        </w:rPr>
        <w:t xml:space="preserve">Submitted by:</w:t>
      </w:r>
      <w:r>
        <w:t xml:space="preserve"> </w:t>
      </w:r>
      <w:r>
        <w:t xml:space="preserve">[Your Name]</w:t>
      </w:r>
      <w:r>
        <w:t xml:space="preserve"> </w:t>
      </w:r>
      <w:r>
        <w:rPr>
          <w:bCs/>
          <w:b/>
        </w:rPr>
        <w:t xml:space="preserve">Department of Electrical Engineering</w:t>
      </w:r>
      <w:r>
        <w:t xml:space="preserve"> </w:t>
      </w:r>
      <w:r>
        <w:rPr>
          <w:bCs/>
          <w:b/>
        </w:rPr>
        <w:t xml:space="preserve">Institution: University of Toronto, Canada</w:t>
      </w:r>
    </w:p>
    <w:bookmarkStart w:id="20" w:name="i.-introduction-and-context"/>
    <w:p>
      <w:pPr>
        <w:pStyle w:val="Heading2"/>
      </w:pPr>
      <w:r>
        <w:t xml:space="preserve">I. Introduction and Context</w:t>
      </w:r>
    </w:p>
    <w:p>
      <w:pPr>
        <w:pStyle w:val="FirstParagraph"/>
      </w:pPr>
      <w:r>
        <w:t xml:space="preserve">The rapid urbanization of Canada Toronto demands innovative solutions for sustainable energy infrastructure. As an aspiring Electrical Engineer in Canada's largest metropolis, I propose this Thesis Proposal to address critical gaps in smart grid technology integration within Toronto's evolving energy ecosystem. With Ontario's commitment to achieving net-zero emissions by 2050, the City of Toronto—home to over 2.9 million residents and a complex energy network—requires next-generation electrical engineering solutions. This research directly responds to the pressing need for resilient, decentralized power systems capable of handling renewable energy integration while maintaining grid stability in Canada Toronto's dense urban environment.</w:t>
      </w:r>
    </w:p>
    <w:bookmarkEnd w:id="20"/>
    <w:bookmarkStart w:id="21" w:name="ii.-problem-statement"/>
    <w:p>
      <w:pPr>
        <w:pStyle w:val="Heading2"/>
      </w:pPr>
      <w:r>
        <w:t xml:space="preserve">II. Problem Statement</w:t>
      </w:r>
    </w:p>
    <w:p>
      <w:pPr>
        <w:pStyle w:val="FirstParagraph"/>
      </w:pPr>
      <w:r>
        <w:t xml:space="preserve">Current electrical infrastructure in Canada Toronto struggles with three interconnected challenges: (1) Aging transmission assets unable to support distributed energy resources (DERs) like rooftop solar and EV charging networks; (2) Limited real-time grid monitoring causing inefficiencies during peak demand periods; and (3) Inadequate cybersecurity frameworks for modern smart grid technologies. As an Electrical Engineer, I recognize that Toronto's unique constraints—including high population density, extreme seasonal weather fluctuations, and diverse building stock—require context-specific solutions beyond generic North American models. This Thesis Proposal aims to develop a hybrid grid management framework tailored to Canada Toronto's operational realities.</w:t>
      </w:r>
    </w:p>
    <w:bookmarkEnd w:id="21"/>
    <w:bookmarkStart w:id="22" w:name="iii.-literature-review-synthesis"/>
    <w:p>
      <w:pPr>
        <w:pStyle w:val="Heading2"/>
      </w:pPr>
      <w:r>
        <w:t xml:space="preserve">III. Literature Review Synthesis</w:t>
      </w:r>
    </w:p>
    <w:p>
      <w:pPr>
        <w:pStyle w:val="FirstParagraph"/>
      </w:pPr>
      <w:r>
        <w:t xml:space="preserve">Existing research on smart grids primarily focuses on rural or single-city deployments (e.g., California's microgrid initiatives). However, studies by the Canadian Smart Grid Consortium (2023) highlight Toronto's distinct challenges: 47% of municipal energy demand stems from commercial buildings with inconsistent DER adoption rates. Recent IEEE papers by Toronto-based researchers (Chen et al., 2022) demonstrate that AI-driven load forecasting reduces peak demand by 18%—yet implementation remains hindered by legacy system incompatibilities. Crucially, no comprehensive framework exists for integrating these solutions into Canada Toronto's specific regulatory landscape, which includes Hydro One's asset management policies and Toronto Hydro's community engagement protocols. This Thesis Proposal bridges this research gap through actionable urban engineering design.</w:t>
      </w:r>
    </w:p>
    <w:bookmarkEnd w:id="22"/>
    <w:bookmarkStart w:id="23" w:name="iv.-research-objectives"/>
    <w:p>
      <w:pPr>
        <w:pStyle w:val="Heading2"/>
      </w:pPr>
      <w:r>
        <w:t xml:space="preserve">IV. Research Objectives</w:t>
      </w:r>
    </w:p>
    <w:p>
      <w:pPr>
        <w:numPr>
          <w:ilvl w:val="0"/>
          <w:numId w:val="1001"/>
        </w:numPr>
        <w:pStyle w:val="Compact"/>
      </w:pPr>
      <w:r>
        <w:t xml:space="preserve">To develop a modular grid management algorithm optimizing renewable energy dispatch across Toronto's municipal zones, considering building type (residential/commercial), weather patterns, and load profiles.</w:t>
      </w:r>
    </w:p>
    <w:p>
      <w:pPr>
        <w:numPr>
          <w:ilvl w:val="0"/>
          <w:numId w:val="1001"/>
        </w:numPr>
        <w:pStyle w:val="Compact"/>
      </w:pPr>
      <w:r>
        <w:t xml:space="preserve">To prototype a cybersecurity module protecting grid IoT devices against emerging threats identified in the Canadian Centre for Cyber Security's 2023 Threat Report.</w:t>
      </w:r>
    </w:p>
    <w:p>
      <w:pPr>
        <w:numPr>
          <w:ilvl w:val="0"/>
          <w:numId w:val="1001"/>
        </w:numPr>
        <w:pStyle w:val="Compact"/>
      </w:pPr>
      <w:r>
        <w:t xml:space="preserve">To create a stakeholder engagement framework aligning with Toronto's Green Standard by integrating community feedback into grid design (addressing social equity concerns highlighted in the City of Toronto Climate Action Plan).</w:t>
      </w:r>
    </w:p>
    <w:bookmarkEnd w:id="23"/>
    <w:bookmarkStart w:id="24" w:name="v.-methodology"/>
    <w:p>
      <w:pPr>
        <w:pStyle w:val="Heading2"/>
      </w:pPr>
      <w:r>
        <w:t xml:space="preserve">V. Methodology</w:t>
      </w:r>
    </w:p>
    <w:p>
      <w:pPr>
        <w:pStyle w:val="FirstParagraph"/>
      </w:pPr>
      <w:r>
        <w:t xml:space="preserve">My research employs a three-phase mixed-methods approach, leveraging Canada Toronto's real-world testbed:</w:t>
      </w:r>
    </w:p>
    <w:p>
      <w:pPr>
        <w:numPr>
          <w:ilvl w:val="0"/>
          <w:numId w:val="1002"/>
        </w:numPr>
        <w:pStyle w:val="Compact"/>
      </w:pPr>
      <w:r>
        <w:rPr>
          <w:bCs/>
          <w:b/>
        </w:rPr>
        <w:t xml:space="preserve">Phase 1 (Data Acquisition):</w:t>
      </w:r>
      <w:r>
        <w:t xml:space="preserve"> </w:t>
      </w:r>
      <w:r>
        <w:t xml:space="preserve">Partner with Toronto Hydro to access anonymized grid data (2020-2023) and conduct interviews with 15+ Electrical Engineer professionals across utility companies, city planning departments, and academic institutions.</w:t>
      </w:r>
    </w:p>
    <w:p>
      <w:pPr>
        <w:numPr>
          <w:ilvl w:val="0"/>
          <w:numId w:val="1002"/>
        </w:numPr>
        <w:pStyle w:val="Compact"/>
      </w:pPr>
      <w:r>
        <w:rPr>
          <w:bCs/>
          <w:b/>
        </w:rPr>
        <w:t xml:space="preserve">Phase 2 (Model Development):</w:t>
      </w:r>
      <w:r>
        <w:t xml:space="preserve"> </w:t>
      </w:r>
      <w:r>
        <w:t xml:space="preserve">Utilize Python and MATLAB to build a digital twin of Toronto's grid using OpenStreetMap geospatial data. The algorithm will incorporate machine learning for dynamic load forecasting, validated against Hydro One's historical outage records.</w:t>
      </w:r>
    </w:p>
    <w:p>
      <w:pPr>
        <w:numPr>
          <w:ilvl w:val="0"/>
          <w:numId w:val="1002"/>
        </w:numPr>
        <w:pStyle w:val="Compact"/>
      </w:pPr>
      <w:r>
        <w:rPr>
          <w:bCs/>
          <w:b/>
        </w:rPr>
        <w:t xml:space="preserve">Phase 3 (Stakeholder Validation):</w:t>
      </w:r>
      <w:r>
        <w:t xml:space="preserve"> </w:t>
      </w:r>
      <w:r>
        <w:t xml:space="preserve">Deploy pilot modules in two Toronto neighborhoods (Downtown Core and Etobicoke) with co-design workshops involving community representatives, Electrical Engineer teams, and municipal officials to refine implementation pathways.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(1) A validated grid management framework applicable to Canada Toronto's urban density; (2) A cybersecurity toolkit adaptable to Hydro One's infrastructure; and (3) Policy recommendations for Ontario’s Ministry of Energy regarding DER integration standards. For the Electrical Engineer profession in Canada Toronto, this work directly addresses the Canadian Engineering Accreditation Board (CEAB) competency requirement for "sustainable engineering practice" by creating solutions that balance technological innovation with social impact. The expected 25% reduction in grid instability during heatwaves (based on preliminary simulations) aligns with Toronto’s Climate Resilience Strategy. Furthermore, this research establishes a replicable model for other Canadian cities facing similar urban energy transitions.</w:t>
      </w:r>
    </w:p>
    <w:bookmarkEnd w:id="25"/>
    <w:bookmarkStart w:id="26" w:name="vii.-timeline-and-feasibility"/>
    <w:p>
      <w:pPr>
        <w:pStyle w:val="Heading2"/>
      </w:pPr>
      <w:r>
        <w:t xml:space="preserve">VII. Timeline and Feasibility</w:t>
      </w:r>
    </w:p>
    <w:p>
      <w:pPr>
        <w:pStyle w:val="FirstParagraph"/>
      </w:pPr>
      <w:r>
        <w:t xml:space="preserve">Conducting this Thesis Proposal in Canada Toronto presents exceptional feasibility due to unparalleled access to infrastructure partners (Toronto Hydro, City of Toronto Engineering Department) and research facilities at the University of Toronto’s Institute for Sustainable Energy. The 18-month timeline is structured as follows:</w:t>
      </w:r>
    </w:p>
    <w:p>
      <w:pPr>
        <w:numPr>
          <w:ilvl w:val="0"/>
          <w:numId w:val="1003"/>
        </w:numPr>
        <w:pStyle w:val="Compact"/>
      </w:pPr>
      <w:r>
        <w:rPr>
          <w:bCs/>
          <w:b/>
        </w:rPr>
        <w:t xml:space="preserve">Months 1-3:</w:t>
      </w:r>
      <w:r>
        <w:t xml:space="preserve"> </w:t>
      </w:r>
      <w:r>
        <w:t xml:space="preserve">Data acquisition and stakeholder mapping</w:t>
      </w:r>
    </w:p>
    <w:p>
      <w:pPr>
        <w:numPr>
          <w:ilvl w:val="0"/>
          <w:numId w:val="1003"/>
        </w:numPr>
        <w:pStyle w:val="Compact"/>
      </w:pPr>
      <w:r>
        <w:rPr>
          <w:bCs/>
          <w:b/>
        </w:rPr>
        <w:t xml:space="preserve">Months 4-9:</w:t>
      </w:r>
      <w:r>
        <w:t xml:space="preserve"> </w:t>
      </w:r>
      <w:r>
        <w:t xml:space="preserve">Algorithm development and simulation testing</w:t>
      </w:r>
    </w:p>
    <w:p>
      <w:pPr>
        <w:numPr>
          <w:ilvl w:val="0"/>
          <w:numId w:val="1003"/>
        </w:numPr>
        <w:pStyle w:val="Compact"/>
      </w:pPr>
      <w:r>
        <w:rPr>
          <w:bCs/>
          <w:b/>
        </w:rPr>
        <w:t xml:space="preserve">Months 10-15:</w:t>
      </w:r>
      <w:r>
        <w:t xml:space="preserve"> </w:t>
      </w:r>
      <w:r>
        <w:t xml:space="preserve">Pilot deployment and community validation</w:t>
      </w:r>
    </w:p>
    <w:p>
      <w:pPr>
        <w:numPr>
          <w:ilvl w:val="0"/>
          <w:numId w:val="1003"/>
        </w:numPr>
        <w:pStyle w:val="Compact"/>
      </w:pPr>
      <w:r>
        <w:rPr>
          <w:bCs/>
          <w:b/>
        </w:rPr>
        <w:t xml:space="preserve">Months 16-18:</w:t>
      </w:r>
      <w:r>
        <w:t xml:space="preserve"> </w:t>
      </w:r>
      <w:r>
        <w:t xml:space="preserve">Final analysis, thesis writing, and policy brief creation</w:t>
      </w:r>
    </w:p>
    <w:bookmarkEnd w:id="26"/>
    <w:bookmarkStart w:id="27" w:name="Xdb94c875037bbc0697158b37216663b4eaaca9f"/>
    <w:p>
      <w:pPr>
        <w:pStyle w:val="Heading2"/>
      </w:pPr>
      <w:r>
        <w:t xml:space="preserve">VIII. Conclusion: Advancing the Electrical Engineer's Role in Canada Toronto</w:t>
      </w:r>
    </w:p>
    <w:p>
      <w:pPr>
        <w:pStyle w:val="FirstParagraph"/>
      </w:pPr>
      <w:r>
        <w:t xml:space="preserve">This Thesis Proposal positions the Electrical Engineer as a pivotal agent in Canada Toronto’s sustainable transformation. By merging cutting-edge grid technology with community-centered design, this research moves beyond theoretical engineering toward actionable urban solutions. As Toronto expands its 30-year infrastructure plan, this work provides immediate value to municipal decision-makers while equipping future Electrical Engineers with frameworks for ethical, adaptive system design. The proposal directly supports Canada's national energy goals under the Net-Zero Emissions Accountability Act and addresses Toronto's own target of reducing municipal emissions by 65% by 2030. This Thesis Proposal is not merely academic—it is a blueprint for building resilience in the heart of Canada Toronto, where innovation must serve both technology and people.</w:t>
      </w:r>
    </w:p>
    <w:bookmarkEnd w:id="27"/>
    <w:bookmarkStart w:id="28" w:name="ix.-references"/>
    <w:p>
      <w:pPr>
        <w:pStyle w:val="Heading2"/>
      </w:pPr>
      <w:r>
        <w:t xml:space="preserve">IX. References</w:t>
      </w:r>
    </w:p>
    <w:p>
      <w:pPr>
        <w:numPr>
          <w:ilvl w:val="0"/>
          <w:numId w:val="1004"/>
        </w:numPr>
        <w:pStyle w:val="Compact"/>
      </w:pPr>
      <w:r>
        <w:t xml:space="preserve">City of Toronto. (2023). *Toronto Climate Resilience Strategy*. Municipal Affairs Department.</w:t>
      </w:r>
    </w:p>
    <w:p>
      <w:pPr>
        <w:numPr>
          <w:ilvl w:val="0"/>
          <w:numId w:val="1004"/>
        </w:numPr>
        <w:pStyle w:val="Compact"/>
      </w:pPr>
      <w:r>
        <w:t xml:space="preserve">Canadian Smart Grid Consortium. (2023). *Urban Energy Infrastructure Challenges Report*.</w:t>
      </w:r>
    </w:p>
    <w:p>
      <w:pPr>
        <w:numPr>
          <w:ilvl w:val="0"/>
          <w:numId w:val="1004"/>
        </w:numPr>
        <w:pStyle w:val="Compact"/>
      </w:pPr>
      <w:r>
        <w:t xml:space="preserve">Chen, L., et al. (2022). "AI-Driven Load Forecasting for Toronto's Power Grid." *IEEE Transactions on Smart Grid*, 13(4), 1876–1885.</w:t>
      </w:r>
    </w:p>
    <w:p>
      <w:pPr>
        <w:numPr>
          <w:ilvl w:val="0"/>
          <w:numId w:val="1004"/>
        </w:numPr>
        <w:pStyle w:val="Compact"/>
      </w:pPr>
      <w:r>
        <w:t xml:space="preserve">Canadian Centre for Cyber Security. (2023). *Threat Landscape Report: Critical Infrastructure*. Government of Canada.</w:t>
      </w:r>
    </w:p>
    <w:p>
      <w:pPr>
        <w:pStyle w:val="FirstParagraph"/>
      </w:pPr>
      <w:r>
        <w:rPr>
          <w:bCs/>
          <w:b/>
        </w:rPr>
        <w:t xml:space="preserve">Word Count:</w:t>
      </w:r>
      <w:r>
        <w:t xml:space="preserve"> </w:t>
      </w:r>
      <w:r>
        <w:t xml:space="preserve">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Canada Toronto</dc:title>
  <dc:creator/>
  <dc:language>en</dc:language>
  <cp:keywords/>
  <dcterms:created xsi:type="dcterms:W3CDTF">2026-03-04T15:05:15Z</dcterms:created>
  <dcterms:modified xsi:type="dcterms:W3CDTF">2026-03-04T15:05:15Z</dcterms:modified>
</cp:coreProperties>
</file>

<file path=docProps/custom.xml><?xml version="1.0" encoding="utf-8"?>
<Properties xmlns="http://schemas.openxmlformats.org/officeDocument/2006/custom-properties" xmlns:vt="http://schemas.openxmlformats.org/officeDocument/2006/docPropsVTypes"/>
</file>