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29" w:name="X50b7f9d84a99dfecad0edeed58d9b556276079e"/>
    <w:p>
      <w:pPr>
        <w:pStyle w:val="Heading1"/>
      </w:pPr>
      <w:r>
        <w:t xml:space="preserve">Thesis Proposal: Optimizing Renewable Energy Integration and Grid Resilience in Urban Distribution Networks for Electrical Engineers in Canada Vancouver</w:t>
      </w:r>
    </w:p>
    <w:bookmarkStart w:id="20" w:name="abstract"/>
    <w:p>
      <w:pPr>
        <w:pStyle w:val="Heading2"/>
      </w:pPr>
      <w:r>
        <w:t xml:space="preserve">Abstract</w:t>
      </w:r>
    </w:p>
    <w:p>
      <w:pPr>
        <w:pStyle w:val="FirstParagraph"/>
      </w:pPr>
      <w:r>
        <w:t xml:space="preserve">This thesis proposal outlines a critical research initiative focused on addressing the evolving energy infrastructure challenges faced by Electrical Engineers operating within Canada Vancouver. As the city accelerates its commitment to achieving net-zero emissions by 2050, integrating decentralized renewable energy sources (RES) into existing urban distribution networks presents complex technical and operational hurdles. This study proposes a comprehensive framework for optimizing grid resilience through advanced modeling, machine learning analytics, and stakeholder-driven design protocols specifically tailored for Vancouver's dense urban environment, diverse climate conditions, and ambitious sustainability targets. The research directly responds to the urgent needs of Electrical Engineers in Canada Vancouver seeking practical solutions to enhance power system stability while supporting the region’s renewable energy transition.</w:t>
      </w:r>
    </w:p>
    <w:bookmarkEnd w:id="20"/>
    <w:bookmarkStart w:id="21" w:name="introduction-and-problem-statement"/>
    <w:p>
      <w:pPr>
        <w:pStyle w:val="Heading2"/>
      </w:pPr>
      <w:r>
        <w:t xml:space="preserve">1. Introduction and Problem Statement</w:t>
      </w:r>
    </w:p>
    <w:p>
      <w:pPr>
        <w:pStyle w:val="FirstParagraph"/>
      </w:pPr>
      <w:r>
        <w:t xml:space="preserve">Canada Vancouver stands at a pivotal moment in its energy evolution, with BC Hydro and municipal utilities facing unprecedented pressure to modernize aging infrastructure while integrating high-penetration solar, wind, and emerging storage technologies. Current distribution networks were not designed for bidirectional power flows or the variability inherent in RES, leading to potential overloads, voltage instability, and increased outage risks—especially during Vancouver's extreme weather events (e.g., heat domes). This gap represents a critical challenge for Electrical Engineers in Canada Vancouver who must balance technical reliability with aggressive decarbonization goals. The absence of location-specific optimization models tailored to Vancouver’s topography (mountains, waterways), urban density, and utility regulations creates inefficiencies in grid planning. This thesis directly addresses this void by developing a geospatially-aware integration strategy for Electrical Engineers operating within the Canada Vancouver context.</w:t>
      </w:r>
    </w:p>
    <w:bookmarkEnd w:id="21"/>
    <w:bookmarkStart w:id="22" w:name="research-significance"/>
    <w:p>
      <w:pPr>
        <w:pStyle w:val="Heading2"/>
      </w:pPr>
      <w:r>
        <w:t xml:space="preserve">2. Research Significance</w:t>
      </w:r>
    </w:p>
    <w:p>
      <w:pPr>
        <w:pStyle w:val="FirstParagraph"/>
      </w:pPr>
      <w:r>
        <w:t xml:space="preserve">The significance of this research lies in its direct applicability to the professional practice of Electrical Engineers across Canada Vancouver. By focusing on localized grid dynamics, this work will provide actionable tools for: (1) Preventing costly infrastructure failures during peak renewable generation periods; (2) Enabling equitable access to microgrid solutions for Vancouver’s diverse neighborhoods; and (3) Reducing carbon footprint through optimized RES utilization. Crucially, the framework developed will align with BC’s CleanBC Plan and Vancouver’s Greenest City 2020 Action Plan—policies actively shaping the work of Electrical Engineers in Canada Vancouver. Failure to address these challenges risks delaying regional climate targets and increasing energy costs for residents and businesses.</w:t>
      </w:r>
    </w:p>
    <w:bookmarkEnd w:id="22"/>
    <w:bookmarkStart w:id="23" w:name="literature-review-focused-scope"/>
    <w:p>
      <w:pPr>
        <w:pStyle w:val="Heading2"/>
      </w:pPr>
      <w:r>
        <w:t xml:space="preserve">3. Literature Review (Focused Scope)</w:t>
      </w:r>
    </w:p>
    <w:p>
      <w:pPr>
        <w:pStyle w:val="FirstParagraph"/>
      </w:pPr>
      <w:r>
        <w:t xml:space="preserve">While global research on RES integration exists, studies rarely consider the unique urban constraints of Canada Vancouver. Existing models often overlook: (a) Vancouver’s distinct microclimates affecting solar/wind potential; (b) The high density of residential buildings limiting rooftop PV deployment; and (c) Regulatory nuances specific to BC Hydro’s interconnection standards. Recent IEEE publications (e.g., *IEEE Transactions on Sustainable Energy*, 2023) highlight grid resilience gaps but lack Vancouver-specific data. This thesis bridges this divide by incorporating real-world datasets from BC Hydro, Vancouver Coastal Health, and municipal sustainability reports—ensuring relevance for Electrical Engineers in Canada Vancouver.</w:t>
      </w:r>
    </w:p>
    <w:bookmarkEnd w:id="23"/>
    <w:bookmarkStart w:id="24" w:name="research-methodology"/>
    <w:p>
      <w:pPr>
        <w:pStyle w:val="Heading2"/>
      </w:pPr>
      <w:r>
        <w:t xml:space="preserve">4. Research Methodology</w:t>
      </w:r>
    </w:p>
    <w:p>
      <w:pPr>
        <w:pStyle w:val="FirstParagraph"/>
      </w:pPr>
      <w:r>
        <w:t xml:space="preserve">This study employs a mixed-methods approach designed for practical implementation by Electrical Engineers:</w:t>
      </w:r>
    </w:p>
    <w:p>
      <w:pPr>
        <w:numPr>
          <w:ilvl w:val="0"/>
          <w:numId w:val="1001"/>
        </w:numPr>
        <w:pStyle w:val="Compact"/>
      </w:pPr>
      <w:r>
        <w:rPr>
          <w:bCs/>
          <w:b/>
        </w:rPr>
        <w:t xml:space="preserve">Phase 1: Grid Characterization</w:t>
      </w:r>
      <w:r>
        <w:t xml:space="preserve"> </w:t>
      </w:r>
      <w:r>
        <w:t xml:space="preserve">– Analyze historical SCADA data from Vancouver’s distribution feeders (2019–2023) to map voltage fluctuations, load profiles, and RES penetration rates across neighborhoods (e.g., Downtown vs. Eastside).</w:t>
      </w:r>
    </w:p>
    <w:p>
      <w:pPr>
        <w:numPr>
          <w:ilvl w:val="0"/>
          <w:numId w:val="1001"/>
        </w:numPr>
        <w:pStyle w:val="Compact"/>
      </w:pPr>
      <w:r>
        <w:rPr>
          <w:bCs/>
          <w:b/>
        </w:rPr>
        <w:t xml:space="preserve">Phase 2: Advanced Modeling</w:t>
      </w:r>
      <w:r>
        <w:t xml:space="preserve"> </w:t>
      </w:r>
      <w:r>
        <w:t xml:space="preserve">– Develop a hybrid power flow simulator using Python/PSCAD, calibrated with Vancouver-specific parameters (e.g., building density metrics from Vancouver City Planning data, local weather patterns from Environment Canada).</w:t>
      </w:r>
    </w:p>
    <w:p>
      <w:pPr>
        <w:numPr>
          <w:ilvl w:val="0"/>
          <w:numId w:val="1001"/>
        </w:numPr>
        <w:pStyle w:val="Compact"/>
      </w:pPr>
      <w:r>
        <w:rPr>
          <w:bCs/>
          <w:b/>
        </w:rPr>
        <w:t xml:space="preserve">Phase 3: Machine Learning Optimization</w:t>
      </w:r>
      <w:r>
        <w:t xml:space="preserve"> </w:t>
      </w:r>
      <w:r>
        <w:t xml:space="preserve">– Train reinforcement learning algorithms to predict optimal storage placement and demand-response strategies under climate stress scenarios (e.g., wildfire smoke impacting solar output).</w:t>
      </w:r>
    </w:p>
    <w:p>
      <w:pPr>
        <w:numPr>
          <w:ilvl w:val="0"/>
          <w:numId w:val="1001"/>
        </w:numPr>
        <w:pStyle w:val="Compact"/>
      </w:pPr>
      <w:r>
        <w:rPr>
          <w:bCs/>
          <w:b/>
        </w:rPr>
        <w:t xml:space="preserve">Phase 4: Stakeholder Co-Creation</w:t>
      </w:r>
      <w:r>
        <w:t xml:space="preserve"> </w:t>
      </w:r>
      <w:r>
        <w:t xml:space="preserve">– Collaborate with BC Hydro engineers, Vancouver City Council sustainability teams, and community energy groups to validate solutions for real-world deployment by Electrical Engineers in Canada Vancouver.</w:t>
      </w:r>
    </w:p>
    <w:bookmarkEnd w:id="24"/>
    <w:bookmarkStart w:id="25" w:name="expected-outcomes-and-contributions"/>
    <w:p>
      <w:pPr>
        <w:pStyle w:val="Heading2"/>
      </w:pPr>
      <w:r>
        <w:t xml:space="preserve">5. Expected Outcomes and Contributions</w:t>
      </w:r>
    </w:p>
    <w:p>
      <w:pPr>
        <w:pStyle w:val="FirstParagraph"/>
      </w:pPr>
      <w:r>
        <w:t xml:space="preserve">The research will deliver four tangible outcomes for the Electrical Engineering profession in Canada Vancouver:</w:t>
      </w:r>
    </w:p>
    <w:p>
      <w:pPr>
        <w:numPr>
          <w:ilvl w:val="0"/>
          <w:numId w:val="1002"/>
        </w:numPr>
        <w:pStyle w:val="Compact"/>
      </w:pPr>
      <w:r>
        <w:t xml:space="preserve">An open-source grid resilience assessment toolkit customized for Vancouver’s urban landscape, enabling Electrical Engineers to simulate integration scenarios without costly commercial software.</w:t>
      </w:r>
    </w:p>
    <w:p>
      <w:pPr>
        <w:numPr>
          <w:ilvl w:val="0"/>
          <w:numId w:val="1002"/>
        </w:numPr>
        <w:pStyle w:val="Compact"/>
      </w:pPr>
      <w:r>
        <w:t xml:space="preserve">Policy recommendations for BC Hydro and municipal governments on infrastructure standards—directly informing the work of Electrical Engineers in regulatory compliance.</w:t>
      </w:r>
    </w:p>
    <w:p>
      <w:pPr>
        <w:numPr>
          <w:ilvl w:val="0"/>
          <w:numId w:val="1002"/>
        </w:numPr>
        <w:pStyle w:val="Compact"/>
      </w:pPr>
      <w:r>
        <w:t xml:space="preserve">A case study demonstrating 15–20% reduction in peak demand volatility through optimized storage placement, validated using Vancouver-specific load data.</w:t>
      </w:r>
    </w:p>
    <w:p>
      <w:pPr>
        <w:numPr>
          <w:ilvl w:val="0"/>
          <w:numId w:val="1002"/>
        </w:numPr>
        <w:pStyle w:val="Compact"/>
      </w:pPr>
      <w:r>
        <w:t xml:space="preserve">Guidelines for community-scale microgrid implementation, supporting Vancouver’s equity-focused energy transition (e.g., prioritizing low-income neighborhoods).</w:t>
      </w:r>
    </w:p>
    <w:p>
      <w:pPr>
        <w:pStyle w:val="FirstParagraph"/>
      </w:pPr>
      <w:r>
        <w:t xml:space="preserve">These outcomes will position Electrical Engineers in Canada Vancouver as proactive leaders in the clean energy transition, moving beyond reactive maintenance to strategic grid modernization.</w:t>
      </w:r>
    </w:p>
    <w:bookmarkEnd w:id="25"/>
    <w:bookmarkStart w:id="26" w:name="timeline-and-feasibility"/>
    <w:p>
      <w:pPr>
        <w:pStyle w:val="Heading2"/>
      </w:pPr>
      <w:r>
        <w:t xml:space="preserve">6. Timeline and Feasibility</w:t>
      </w:r>
    </w:p>
    <w:p>
      <w:pPr>
        <w:pStyle w:val="FirstParagraph"/>
      </w:pPr>
      <w:r>
        <w:t xml:space="preserve">The 18-month project is feasible due to established partnerships: BC Hydro’s Open Data Portal provides essential grid data; UBC’s Institute for Sustainable Energy offers lab access; and the City of Vancouver’s Climate Action Office ensures policy alignment. The methodology leverages existing Vancouver datasets, minimizing new fieldwork requirements. This aligns with the urgent timeline set by BC’s CleanBC roadmap and Canada Vancouver’s 2030 emissions target.</w:t>
      </w:r>
    </w:p>
    <w:bookmarkEnd w:id="26"/>
    <w:bookmarkStart w:id="27" w:name="conclusion"/>
    <w:p>
      <w:pPr>
        <w:pStyle w:val="Heading2"/>
      </w:pPr>
      <w:r>
        <w:t xml:space="preserve">7. Conclusion</w:t>
      </w:r>
    </w:p>
    <w:p>
      <w:pPr>
        <w:pStyle w:val="FirstParagraph"/>
      </w:pPr>
      <w:r>
        <w:t xml:space="preserve">This Thesis Proposal responds to a critical operational need for Electrical Engineers in Canada Vancouver: transforming theoretical RES integration into practical, location-specific grid management. By centering the research on Vancouver’s unique geographic, regulatory, and socio-technical landscape, this study ensures immediate applicability for practitioners navigating the city’s energy transition. The proposed framework will empower Electrical Engineers across Canada Vancouver to build a resilient, equitable power system that meets both climate imperatives and community needs. As Vancouver pioneers urban sustainability in Canada, this research will provide indispensable tools for its Electrical Engineers to lead the charge toward a zero-carbon future.</w:t>
      </w:r>
    </w:p>
    <w:bookmarkEnd w:id="27"/>
    <w:bookmarkStart w:id="28" w:name="references-illustrative"/>
    <w:p>
      <w:pPr>
        <w:pStyle w:val="Heading2"/>
      </w:pPr>
      <w:r>
        <w:t xml:space="preserve">References (Illustrative)</w:t>
      </w:r>
    </w:p>
    <w:p>
      <w:pPr>
        <w:pStyle w:val="FirstParagraph"/>
      </w:pPr>
      <w:r>
        <w:t xml:space="preserve">BC Hydro. (2023). *Integrated Resource Plan 2023*. Vancouver: BC Hydro.</w:t>
      </w:r>
      <w:r>
        <w:br/>
      </w:r>
      <w:r>
        <w:t xml:space="preserve">City of Vancouver. (2016). *Greenest City 2020 Action Plan*. Vancouver Municipal Report.</w:t>
      </w:r>
      <w:r>
        <w:br/>
      </w:r>
      <w:r>
        <w:t xml:space="preserve">IEEE PES. (2023). "Urban Microgrid Resilience in High-Density Climates," *IEEE Transactions on Power Systems*, 38(4), pp. 3451–3465.</w:t>
      </w:r>
      <w:r>
        <w:br/>
      </w:r>
      <w:r>
        <w:t xml:space="preserve">Government of Canada. (2021). *Canada’s Energy Transition Strategy*. Ottawa: Innovation, Science and Economic Development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Canada Vancouver</dc:title>
  <dc:creator/>
  <dc:language>en</dc:language>
  <cp:keywords/>
  <dcterms:created xsi:type="dcterms:W3CDTF">2026-03-05T00:27:09Z</dcterms:created>
  <dcterms:modified xsi:type="dcterms:W3CDTF">2026-03-05T00:27:09Z</dcterms:modified>
</cp:coreProperties>
</file>

<file path=docProps/custom.xml><?xml version="1.0" encoding="utf-8"?>
<Properties xmlns="http://schemas.openxmlformats.org/officeDocument/2006/custom-properties" xmlns:vt="http://schemas.openxmlformats.org/officeDocument/2006/docPropsVTypes"/>
</file>