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29" w:name="Xe45b07aa558fdd933f262400667aeae1d7e6ce9"/>
    <w:p>
      <w:pPr>
        <w:pStyle w:val="Heading1"/>
      </w:pPr>
      <w:r>
        <w:t xml:space="preserve">Thesis Proposal: Advanced Power Distribution Systems for Renewable Energy Integration in China Guangzhou</w:t>
      </w:r>
    </w:p>
    <w:bookmarkStart w:id="20" w:name="introduction-and-background"/>
    <w:p>
      <w:pPr>
        <w:pStyle w:val="Heading2"/>
      </w:pPr>
      <w:r>
        <w:t xml:space="preserve">1. Introduction and Background</w:t>
      </w:r>
    </w:p>
    <w:p>
      <w:pPr>
        <w:pStyle w:val="FirstParagraph"/>
      </w:pPr>
      <w:r>
        <w:t xml:space="preserve">The rapid urbanization of China Guangzhou, a metropolis housing over 15 million residents and serving as a critical hub for manufacturing and trade in southern China, presents unprecedented challenges for electrical infrastructure. As an aspiring Electrical Engineer deeply committed to sustainable energy solutions, this Thesis Proposal addresses the urgent need for modernizing Guangzhou's power distribution networks to accommodate renewable energy integration while maintaining grid reliability. With China's national carbon neutrality goals by 2060 driving massive investments in solar and wind projects, Guangzhou—a city with ambitious smart city initiatives—requires cutting-edge electrical engineering strategies to transform its aging infrastructure into a resilient, intelligent grid system.</w:t>
      </w:r>
    </w:p>
    <w:bookmarkEnd w:id="20"/>
    <w:bookmarkStart w:id="21" w:name="problem-statement"/>
    <w:p>
      <w:pPr>
        <w:pStyle w:val="Heading2"/>
      </w:pPr>
      <w:r>
        <w:t xml:space="preserve">2. Problem Statement</w:t>
      </w:r>
    </w:p>
    <w:p>
      <w:pPr>
        <w:pStyle w:val="FirstParagraph"/>
      </w:pPr>
      <w:r>
        <w:t xml:space="preserve">Current power distribution systems in China Guangzhou face three critical limitations: (1) Inefficient energy loss exceeding 8% during peak demand periods due to outdated transformers and cabling; (2) Limited integration capacity for distributed renewable sources, particularly rooftop solar installations across Guangzhou's dense urban neighborhoods; and (3) Vulnerability to blackouts during extreme weather events, as evidenced by the 2022 typhoon-induced outage affecting 1.2 million households. As a future Electrical Engineer operating within China Guangzhou's unique context, I propose developing adaptive grid management frameworks specifically calibrated for this city's microclimate, industrial load patterns, and urban density.</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 hybrid smart grid architecture integrating AI-driven demand response with renewable energy sources for Guangzhou's central business districts.</w:t>
      </w:r>
    </w:p>
    <w:p>
      <w:pPr>
        <w:pStyle w:val="BodyText"/>
      </w:pPr>
      <w:r>
        <w:rPr>
          <w:bCs/>
          <w:b/>
        </w:rPr>
        <w:t xml:space="preserve">Secondary Objectives:</w:t>
      </w:r>
    </w:p>
    <w:p>
      <w:pPr>
        <w:numPr>
          <w:ilvl w:val="0"/>
          <w:numId w:val="1001"/>
        </w:numPr>
        <w:pStyle w:val="Compact"/>
      </w:pPr>
      <w:r>
        <w:t xml:space="preserve">Evaluate the technical feasibility of deploying 5G-enabled fault detection systems across Guangzhou's 12,000 km distribution network</w:t>
      </w:r>
    </w:p>
    <w:p>
      <w:pPr>
        <w:numPr>
          <w:ilvl w:val="0"/>
          <w:numId w:val="1001"/>
        </w:numPr>
        <w:pStyle w:val="Compact"/>
      </w:pPr>
      <w:r>
        <w:t xml:space="preserve">Develop cost-benefit models for decentralized energy storage solutions in high-rise residential complexes</w:t>
      </w:r>
    </w:p>
    <w:p>
      <w:pPr>
        <w:numPr>
          <w:ilvl w:val="0"/>
          <w:numId w:val="1001"/>
        </w:numPr>
        <w:pStyle w:val="Compact"/>
      </w:pPr>
      <w:r>
        <w:t xml:space="preserve">Create a predictive maintenance protocol using machine learning to reduce grid downtime by 35% within Guangzhou's industrial parks</w:t>
      </w:r>
    </w:p>
    <w:bookmarkEnd w:id="22"/>
    <w:bookmarkStart w:id="23" w:name="X1f466c3c0cd57ee83e62b04895ede0293886f4f"/>
    <w:p>
      <w:pPr>
        <w:pStyle w:val="Heading2"/>
      </w:pPr>
      <w:r>
        <w:t xml:space="preserve">4. Literature Review and Contextual Relevance</w:t>
      </w:r>
    </w:p>
    <w:p>
      <w:pPr>
        <w:pStyle w:val="FirstParagraph"/>
      </w:pPr>
      <w:r>
        <w:t xml:space="preserve">While global studies on smart grids (e.g., IEEE Transactions on Smart Grid, 2023) provide foundational knowledge, they lack context-specific applications for China Guangzhou's unique conditions. Existing Chinese initiatives like the "Guangdong Smart Grid Pilot" focus on rural areas but neglect urban energy density challenges. This Thesis Proposal bridges this gap by incorporating Guangzhou's specific variables: its tropical monsoon climate affecting equipment durability, the city's 45% industrial electricity consumption rate, and its position as a hub for China-Europe freight rail networks requiring energy-intensive logistics. The research will build upon recent breakthroughs by Guangdong Power Grid Corporation but adapt them for microgrid scalability across Guangzhou's 11 districts.</w:t>
      </w:r>
    </w:p>
    <w:bookmarkEnd w:id="23"/>
    <w:bookmarkStart w:id="24" w:name="methodology"/>
    <w:p>
      <w:pPr>
        <w:pStyle w:val="Heading2"/>
      </w:pPr>
      <w:r>
        <w:t xml:space="preserve">5. Methodology</w:t>
      </w:r>
    </w:p>
    <w:p>
      <w:pPr>
        <w:pStyle w:val="FirstParagraph"/>
      </w:pPr>
      <w:r>
        <w:t xml:space="preserve">This interdisciplinary study employs a three-phase approach:</w:t>
      </w:r>
    </w:p>
    <w:p>
      <w:pPr>
        <w:numPr>
          <w:ilvl w:val="0"/>
          <w:numId w:val="1002"/>
        </w:numPr>
        <w:pStyle w:val="Compact"/>
      </w:pPr>
      <w:r>
        <w:rPr>
          <w:bCs/>
          <w:b/>
        </w:rPr>
        <w:t xml:space="preserve">Data Collection (Months 1-4):</w:t>
      </w:r>
      <w:r>
        <w:t xml:space="preserve"> </w:t>
      </w:r>
      <w:r>
        <w:t xml:space="preserve">Collaborate with Guangzhou Power Supply Bureau to access real-time grid data from 10 key substations, combined with IoT sensor deployment across 5 representative residential/industrial zones.</w:t>
      </w:r>
    </w:p>
    <w:p>
      <w:pPr>
        <w:numPr>
          <w:ilvl w:val="0"/>
          <w:numId w:val="1002"/>
        </w:numPr>
        <w:pStyle w:val="Compact"/>
      </w:pPr>
      <w:r>
        <w:rPr>
          <w:bCs/>
          <w:b/>
        </w:rPr>
        <w:t xml:space="preserve">Modeling and Simulation (Months 5-8):</w:t>
      </w:r>
      <w:r>
        <w:t xml:space="preserve"> </w:t>
      </w:r>
      <w:r>
        <w:t xml:space="preserve">Utilize MATLAB/Simulink for power flow analysis and Python-based machine learning to simulate grid behavior under varying renewable penetration rates (20%-60%). Validation will occur through Guangzhou's Energy Management System testbed at South China University of Technology.</w:t>
      </w:r>
    </w:p>
    <w:p>
      <w:pPr>
        <w:numPr>
          <w:ilvl w:val="0"/>
          <w:numId w:val="1002"/>
        </w:numPr>
        <w:pStyle w:val="Compact"/>
      </w:pPr>
      <w:r>
        <w:rPr>
          <w:bCs/>
          <w:b/>
        </w:rPr>
        <w:t xml:space="preserve">Field Implementation &amp; Optimization (Months 9-12):</w:t>
      </w:r>
      <w:r>
        <w:t xml:space="preserve"> </w:t>
      </w:r>
      <w:r>
        <w:t xml:space="preserve">Pilot the proposed framework in Haizhu District—Guangzhou's historic commercial core—with iterative refinement based on local utility feedback and energy consumption patterns.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three key deliverables: (1) A standardized smart grid integration protocol for China Guangzhou's urban planners; (2) An open-source AI module for real-time grid optimization tailored to tropical climates; and (3) A comprehensive cost analysis demonstrating 28% reduction in carbon emissions per kWh delivered. For the Electrical Engineer working in China Guangzhou, these outcomes directly address the city's "14th Five-Year Plan" priorities by providing actionable tools to support its 50% renewable energy target for municipal operations by 2030. The research also positions Guangzhou as a model for other megacities in Southeast Asia facing similar infrastructure pressures.</w:t>
      </w:r>
    </w:p>
    <w:bookmarkEnd w:id="25"/>
    <w:bookmarkStart w:id="26"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Milestones</w:t>
            </w:r>
          </w:p>
        </w:tc>
      </w:tr>
      <w:tr>
        <w:tc>
          <w:tcPr/>
          <w:p>
            <w:pPr>
              <w:pStyle w:val="Compact"/>
              <w:jc w:val="left"/>
            </w:pPr>
            <w:r>
              <w:t xml:space="preserve">Literature Review &amp; Data Acquisition</w:t>
            </w:r>
          </w:p>
        </w:tc>
        <w:tc>
          <w:tcPr/>
          <w:p>
            <w:pPr>
              <w:pStyle w:val="Compact"/>
              <w:jc w:val="left"/>
            </w:pPr>
            <w:r>
              <w:t xml:space="preserve">Months 1-4</w:t>
            </w:r>
          </w:p>
        </w:tc>
        <w:tc>
          <w:tcPr/>
          <w:p>
            <w:pPr>
              <w:pStyle w:val="Compact"/>
              <w:jc w:val="left"/>
            </w:pPr>
            <w:r>
              <w:t xml:space="preserve">Signed MOU with Guangzhou Power Supply Bureau; Baseline grid analysis completed</w:t>
            </w:r>
          </w:p>
        </w:tc>
      </w:tr>
      <w:tr>
        <w:tc>
          <w:tcPr/>
          <w:p>
            <w:pPr>
              <w:pStyle w:val="Compact"/>
              <w:jc w:val="left"/>
            </w:pPr>
            <w:r>
              <w:t xml:space="preserve">Algorithm Development &amp; Simulation</w:t>
            </w:r>
          </w:p>
        </w:tc>
        <w:tc>
          <w:tcPr/>
          <w:p>
            <w:pPr>
              <w:pStyle w:val="Compact"/>
              <w:jc w:val="left"/>
            </w:pPr>
            <w:r>
              <w:t xml:space="preserve">Months 5-8</w:t>
            </w:r>
          </w:p>
        </w:tc>
        <w:tc>
          <w:tcPr/>
          <w:p>
            <w:pPr>
              <w:pStyle w:val="Compact"/>
              <w:jc w:val="left"/>
            </w:pPr>
            <w:r>
              <w:t xml:space="preserve">AI model validated via Guangdong Power Grid's test environment; Cost-benefit report draft</w:t>
            </w:r>
          </w:p>
        </w:tc>
      </w:tr>
      <w:tr>
        <w:tc>
          <w:tcPr/>
          <w:p>
            <w:pPr>
              <w:pStyle w:val="Compact"/>
              <w:jc w:val="left"/>
            </w:pPr>
            <w:r>
              <w:t xml:space="preserve">Pilot Implementation &amp; Refinement</w:t>
            </w:r>
          </w:p>
        </w:tc>
        <w:tc>
          <w:tcPr/>
          <w:p>
            <w:pPr>
              <w:pStyle w:val="Compact"/>
              <w:jc w:val="left"/>
            </w:pPr>
            <w:r>
              <w:t xml:space="preserve">Months 9-12</w:t>
            </w:r>
          </w:p>
        </w:tc>
        <w:tc>
          <w:tcPr/>
          <w:p>
            <w:pPr>
              <w:pStyle w:val="Compact"/>
              <w:jc w:val="left"/>
            </w:pPr>
            <w:r>
              <w:t xml:space="preserve">Haizhu District pilot deployed; Final optimization parameters confirmed with city energy authority</w:t>
            </w:r>
          </w:p>
        </w:tc>
      </w:tr>
    </w:tbl>
    <w:bookmarkEnd w:id="26"/>
    <w:bookmarkStart w:id="27" w:name="X1981139f7ac5ab3dba3b789c9865e3447671533"/>
    <w:p>
      <w:pPr>
        <w:pStyle w:val="Heading2"/>
      </w:pPr>
      <w:r>
        <w:t xml:space="preserve">8. Conclusion: The Electrical Engineer's Role in China Guangzhou's Future</w:t>
      </w:r>
    </w:p>
    <w:p>
      <w:pPr>
        <w:pStyle w:val="FirstParagraph"/>
      </w:pPr>
      <w:r>
        <w:t xml:space="preserve">This Thesis Proposal underscores the critical role of the modern Electrical Engineer in shaping sustainable urban infrastructure within China Guangzhou. As a city at the forefront of China's energy transition, Guangzhou demands engineers who can merge technical innovation with deep contextual understanding—addressing not just voltage fluctuations but also community resilience, economic viability, and environmental stewardship. By focusing on Guangzhou's specific challenges rather than generic solutions, this research will produce immediately applicable frameworks for Electrical Engineers operating in China's most dynamic urban environment. The proposed grid architecture will directly support Guangzhou's aspiration to become a global "Green City" exemplar while delivering measurable energy savings for 10 million residents and 200,000 businesses. For the next generation of Electrical Engineers, this work establishes a blueprint for how technical expertise can be strategically deployed to solve China's most pressing urban challenges.</w:t>
      </w:r>
    </w:p>
    <w:bookmarkEnd w:id="27"/>
    <w:bookmarkStart w:id="28" w:name="references-selected"/>
    <w:p>
      <w:pPr>
        <w:pStyle w:val="Heading2"/>
      </w:pPr>
      <w:r>
        <w:t xml:space="preserve">9. References (Selected)</w:t>
      </w:r>
    </w:p>
    <w:p>
      <w:pPr>
        <w:numPr>
          <w:ilvl w:val="0"/>
          <w:numId w:val="1003"/>
        </w:numPr>
        <w:pStyle w:val="Compact"/>
      </w:pPr>
      <w:r>
        <w:t xml:space="preserve">Guangdong Provincial Development and Reform Commission. (2023). *Guangdong Energy Development Plan 2035*. Guangzhou: People's Publishing House.</w:t>
      </w:r>
    </w:p>
    <w:p>
      <w:pPr>
        <w:numPr>
          <w:ilvl w:val="0"/>
          <w:numId w:val="1003"/>
        </w:numPr>
        <w:pStyle w:val="Compact"/>
      </w:pPr>
      <w:r>
        <w:t xml:space="preserve">Zhang, L., et al. (2024). "Urban Microgrid Challenges in Tropical Megacities." *IEEE Transactions on Sustainable Energy*, 15(1), 401-415.</w:t>
      </w:r>
    </w:p>
    <w:p>
      <w:pPr>
        <w:numPr>
          <w:ilvl w:val="0"/>
          <w:numId w:val="1003"/>
        </w:numPr>
        <w:pStyle w:val="Compact"/>
      </w:pPr>
      <w:r>
        <w:t xml:space="preserve">China Electricity Council. (2023). *Smart Grid Progress Report: Southern China Region*. Beijing: CEC Press.</w:t>
      </w:r>
    </w:p>
    <w:p>
      <w:pPr>
        <w:pStyle w:val="FirstParagraph"/>
      </w:pPr>
      <w:r>
        <w:rPr>
          <w:bCs/>
          <w:b/>
        </w:rPr>
        <w:t xml:space="preserve">Word Count:</w:t>
      </w:r>
      <w:r>
        <w:t xml:space="preserve"> </w:t>
      </w:r>
      <w:r>
        <w:t xml:space="preserve">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Sustainable Urban Development in China Guangzhou</dc:title>
  <dc:creator/>
  <dc:language>en</dc:language>
  <cp:keywords/>
  <dcterms:created xsi:type="dcterms:W3CDTF">2026-04-24T06:14:02Z</dcterms:created>
  <dcterms:modified xsi:type="dcterms:W3CDTF">2026-04-24T06:14:02Z</dcterms:modified>
</cp:coreProperties>
</file>

<file path=docProps/custom.xml><?xml version="1.0" encoding="utf-8"?>
<Properties xmlns="http://schemas.openxmlformats.org/officeDocument/2006/custom-properties" xmlns:vt="http://schemas.openxmlformats.org/officeDocument/2006/docPropsVTypes"/>
</file>