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Addis</w:t>
      </w:r>
      <w:r>
        <w:t xml:space="preserve"> </w:t>
      </w:r>
      <w:r>
        <w:t xml:space="preserve">Ababa's</w:t>
      </w:r>
      <w:r>
        <w:t xml:space="preserve"> </w:t>
      </w:r>
      <w:r>
        <w:t xml:space="preserve">Urban</w:t>
      </w:r>
      <w:r>
        <w:t xml:space="preserve"> </w:t>
      </w:r>
      <w:r>
        <w:t xml:space="preserve">Power</w:t>
      </w:r>
      <w:r>
        <w:t xml:space="preserve"> </w:t>
      </w:r>
      <w:r>
        <w:t xml:space="preserve">Grid</w:t>
      </w:r>
    </w:p>
    <w:bookmarkStart w:id="29" w:name="X5f9ffc75956c19dfb19a6156163017aa1c913e3"/>
    <w:p>
      <w:pPr>
        <w:pStyle w:val="Heading1"/>
      </w:pPr>
      <w:r>
        <w:t xml:space="preserve">Thesis Proposal: Optimizing Renewable Energy Integration in Addis Ababa's Urban Power Grid for Sustainable Development in Ethiopia</w:t>
      </w:r>
    </w:p>
    <w:bookmarkStart w:id="20" w:name="i.-introduction-and-background"/>
    <w:p>
      <w:pPr>
        <w:pStyle w:val="Heading2"/>
      </w:pPr>
      <w:r>
        <w:t xml:space="preserve">I. Introduction and Background</w:t>
      </w:r>
    </w:p>
    <w:p>
      <w:pPr>
        <w:pStyle w:val="FirstParagraph"/>
      </w:pPr>
      <w:r>
        <w:t xml:space="preserve">The rapid urbanization of Ethiopia Addis Ababa, the nation's political and economic hub, has placed unprecedented strain on the existing electrical infrastructure. As Africa's fastest-growing capital city with a population exceeding 5 million, Addis Ababa faces critical challenges including power shortages, grid instability, and high dependency on imported fossil fuels. Current electricity generation in Ethiopia remains predominantly hydroelectric (over 90%), leaving the nation vulnerable to climate variability and seasonal fluctuations. This thesis proposal addresses a pivotal gap: the underutilization of distributed renewable energy sources within Addis Ababa's urban environment. The research aims to develop a practical framework for integrating solar photovoltaic (PV) systems and micro-wind turbines into the city's decentralized grid infrastructure, directly supporting Ethiopia's Green Legacy Initiative and Nationally Determined Contributions under the Paris Agreement.</w:t>
      </w:r>
    </w:p>
    <w:bookmarkEnd w:id="20"/>
    <w:bookmarkStart w:id="21" w:name="ii.-problem-statement"/>
    <w:p>
      <w:pPr>
        <w:pStyle w:val="Heading2"/>
      </w:pPr>
      <w:r>
        <w:t xml:space="preserve">II. Problem Statement</w:t>
      </w:r>
    </w:p>
    <w:p>
      <w:pPr>
        <w:pStyle w:val="FirstParagraph"/>
      </w:pPr>
      <w:r>
        <w:t xml:space="preserve">Despite Ethiopia's abundant solar potential (averaging 5-6 kWh/m²/day) and significant wind resources, Addis Ababa's electrical grid remains largely centralized with minimal renewable penetration at the distribution level. Current grid management lacks adaptive technologies for handling intermittent renewable generation, leading to curtailment during peak solar hours and unreliable power quality for industrial zones like Bole Lemi and Industrial Park. This situation impedes Ethiopia's development goals, as consistent electricity access is fundamental to economic growth—yet 68% of Addis Ababa's population experiences daily load-shedding (Ethiopian Energy Authority, 2023). A competent Electrical Engineer in Ethiopia must therefore pioneer grid-integration strategies tailored to the city's unique topography and socio-economic context.</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analysis of Addis Ababa's current power distribution infrastructure, identifying technical bottlenecks for renewable integration.</w:t>
      </w:r>
    </w:p>
    <w:p>
      <w:pPr>
        <w:numPr>
          <w:ilvl w:val="0"/>
          <w:numId w:val="1001"/>
        </w:numPr>
        <w:pStyle w:val="Compact"/>
      </w:pPr>
      <w:r>
        <w:t xml:space="preserve">To model optimal placement of distributed renewable energy systems (solar PV on commercial rooftops, small-scale wind turbines in peri-urban zones) using GIS mapping and load-demand forecasting.</w:t>
      </w:r>
    </w:p>
    <w:p>
      <w:pPr>
        <w:numPr>
          <w:ilvl w:val="0"/>
          <w:numId w:val="1001"/>
        </w:numPr>
        <w:pStyle w:val="Compact"/>
      </w:pPr>
      <w:r>
        <w:t xml:space="preserve">To develop a smart grid management algorithm incorporating AI-driven load balancing to minimize grid instability during renewable generation fluctuations.</w:t>
      </w:r>
    </w:p>
    <w:p>
      <w:pPr>
        <w:numPr>
          <w:ilvl w:val="0"/>
          <w:numId w:val="1001"/>
        </w:numPr>
        <w:pStyle w:val="Compact"/>
      </w:pPr>
      <w:r>
        <w:t xml:space="preserve">To evaluate economic viability through cost-benefit analysis for utility-scale adoption in Addis Ababa's municipal context.</w:t>
      </w:r>
    </w:p>
    <w:bookmarkEnd w:id="22"/>
    <w:bookmarkStart w:id="23" w:name="iv.-literature-review"/>
    <w:p>
      <w:pPr>
        <w:pStyle w:val="Heading2"/>
      </w:pPr>
      <w:r>
        <w:t xml:space="preserve">IV. Literature Review</w:t>
      </w:r>
    </w:p>
    <w:p>
      <w:pPr>
        <w:pStyle w:val="FirstParagraph"/>
      </w:pPr>
      <w:r>
        <w:t xml:space="preserve">Existing research on renewable integration primarily focuses on large-scale hydro projects (e.g., Grand Renaissance Dam) or rural mini-grids, neglecting urban challenges in African megacities. A 2021 study by the International Renewable Energy Agency (IRENA) noted that only 8% of sub-Saharan African cities have operational distributed generation frameworks, with grid compatibility as the primary barrier. In Ethiopia's specific case, a University of Addis Ababa report (2022) identified voltage flicker and harmonic distortion as critical issues during rooftop solar adoption in residential zones. This thesis directly addresses this research void by centering on Ethiopia Addis Ababa’s urban grid dynamics, moving beyond theoretical models to deployable solutions for local Electrical Engineers.</w:t>
      </w:r>
    </w:p>
    <w:bookmarkEnd w:id="23"/>
    <w:bookmarkStart w:id="24" w:name="v.-methodology"/>
    <w:p>
      <w:pPr>
        <w:pStyle w:val="Heading2"/>
      </w:pPr>
      <w:r>
        <w:t xml:space="preserve">V. Methodology</w:t>
      </w:r>
    </w:p>
    <w:p>
      <w:pPr>
        <w:pStyle w:val="FirstParagraph"/>
      </w:pPr>
      <w:r>
        <w:t xml:space="preserve">This mixed-methods research will employ a 14-month phased approach:</w:t>
      </w:r>
    </w:p>
    <w:p>
      <w:pPr>
        <w:numPr>
          <w:ilvl w:val="0"/>
          <w:numId w:val="1002"/>
        </w:numPr>
        <w:pStyle w:val="Compact"/>
      </w:pPr>
      <w:r>
        <w:rPr>
          <w:bCs/>
          <w:b/>
        </w:rPr>
        <w:t xml:space="preserve">Phase 1 (Months 1-4):</w:t>
      </w:r>
      <w:r>
        <w:t xml:space="preserve"> </w:t>
      </w:r>
      <w:r>
        <w:t xml:space="preserve">Field surveys and data collection from Ethiopian Electric Power (EEP) and Addis Ababa City Administration, including grid topology mapping, historical load curves, and solar irradiance measurements across 50 key locations.</w:t>
      </w:r>
    </w:p>
    <w:p>
      <w:pPr>
        <w:numPr>
          <w:ilvl w:val="0"/>
          <w:numId w:val="1002"/>
        </w:numPr>
        <w:pStyle w:val="Compact"/>
      </w:pPr>
      <w:r>
        <w:rPr>
          <w:bCs/>
          <w:b/>
        </w:rPr>
        <w:t xml:space="preserve">Phase 2 (Months 5-8):</w:t>
      </w:r>
      <w:r>
        <w:t xml:space="preserve"> </w:t>
      </w:r>
      <w:r>
        <w:t xml:space="preserve">Development of a MATLAB/Simulink-based power flow model simulating Addis Ababa's distribution network. AI algorithms (using Python’s TensorFlow) will optimize renewable placement based on grid constraints and demand patterns.</w:t>
      </w:r>
    </w:p>
    <w:p>
      <w:pPr>
        <w:numPr>
          <w:ilvl w:val="0"/>
          <w:numId w:val="1002"/>
        </w:numPr>
        <w:pStyle w:val="Compact"/>
      </w:pPr>
      <w:r>
        <w:rPr>
          <w:bCs/>
          <w:b/>
        </w:rPr>
        <w:t xml:space="preserve">Phase 3 (Months 9-12):</w:t>
      </w:r>
      <w:r>
        <w:t xml:space="preserve"> </w:t>
      </w:r>
      <w:r>
        <w:t xml:space="preserve">Hardware validation via a pilot installation at the Addis Ababa University Engineering Campus, testing the proposed management system with 50 kW solar PV array and battery storage.</w:t>
      </w:r>
    </w:p>
    <w:p>
      <w:pPr>
        <w:numPr>
          <w:ilvl w:val="0"/>
          <w:numId w:val="1002"/>
        </w:numPr>
        <w:pStyle w:val="Compact"/>
      </w:pPr>
      <w:r>
        <w:rPr>
          <w:bCs/>
          <w:b/>
        </w:rPr>
        <w:t xml:space="preserve">Phase 4 (Months 13-14):</w:t>
      </w:r>
      <w:r>
        <w:t xml:space="preserve"> </w:t>
      </w:r>
      <w:r>
        <w:t xml:space="preserve">Economic analysis comparing investment costs, operational savings, and carbon reduction metrics against Ethiopia’s current energy mix.</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 three critical contributions to Ethiopia's development landscape:</w:t>
      </w:r>
    </w:p>
    <w:p>
      <w:pPr>
        <w:numPr>
          <w:ilvl w:val="0"/>
          <w:numId w:val="1003"/>
        </w:numPr>
        <w:pStyle w:val="Compact"/>
      </w:pPr>
      <w:r>
        <w:rPr>
          <w:bCs/>
          <w:b/>
        </w:rPr>
        <w:t xml:space="preserve">Technical Innovation:</w:t>
      </w:r>
      <w:r>
        <w:t xml:space="preserve"> </w:t>
      </w:r>
      <w:r>
        <w:t xml:space="preserve">A grid-integration framework specifically engineered for Addis Ababa's complex urban topography, addressing dust mitigation (a unique challenge in the city) and voltage regulation during rapid cloud cover changes.</w:t>
      </w:r>
    </w:p>
    <w:p>
      <w:pPr>
        <w:numPr>
          <w:ilvl w:val="0"/>
          <w:numId w:val="1003"/>
        </w:numPr>
        <w:pStyle w:val="Compact"/>
      </w:pPr>
      <w:r>
        <w:rPr>
          <w:bCs/>
          <w:b/>
        </w:rPr>
        <w:t xml:space="preserve">Policy Impact:</w:t>
      </w:r>
      <w:r>
        <w:t xml:space="preserve"> </w:t>
      </w:r>
      <w:r>
        <w:t xml:space="preserve">Evidence-based recommendations to the Ethiopian Ministry of Water and Energy for revising technical standards governing distributed generation, directly supporting Ethiopia's 2030 Renewable Energy Master Plan.</w:t>
      </w:r>
    </w:p>
    <w:p>
      <w:pPr>
        <w:numPr>
          <w:ilvl w:val="0"/>
          <w:numId w:val="1003"/>
        </w:numPr>
        <w:pStyle w:val="Compact"/>
      </w:pPr>
      <w:r>
        <w:rPr>
          <w:bCs/>
          <w:b/>
        </w:rPr>
        <w:t xml:space="preserve">Socioeconomic Value:</w:t>
      </w:r>
      <w:r>
        <w:t xml:space="preserve"> </w:t>
      </w:r>
      <w:r>
        <w:t xml:space="preserve">A scalable model enabling Addis Ababa’s informal sector (e.g., small workshops in Kirkos Zone) to adopt cost-effective solar microgrids, creating green jobs for local Electrical Engineers while reducing household energy costs by up to 35%.</w:t>
      </w:r>
    </w:p>
    <w:p>
      <w:pPr>
        <w:pStyle w:val="FirstParagraph"/>
      </w:pPr>
      <w:r>
        <w:t xml:space="preserve">The significance extends beyond academia: successful implementation could position Ethiopia Addis Ababa as a benchmark for renewable integration in Africa’s urbanizing cities, attracting climate finance from institutions like the African Development Bank. For the Electrical Engineer graduating from this research, it will demonstrate applied expertise in solving context-specific energy challenges—a critical skill for Ethiopia's industrialization agenda.</w:t>
      </w:r>
    </w:p>
    <w:bookmarkEnd w:id="25"/>
    <w:bookmarkStart w:id="26" w:name="vii.-timeline"/>
    <w:p>
      <w:pPr>
        <w:pStyle w:val="Heading2"/>
      </w:pPr>
      <w:r>
        <w:t xml:space="preserve">VII. Timeline</w:t>
      </w:r>
    </w:p>
    <w:p>
      <w:pPr>
        <w:pStyle w:val="FirstParagraph"/>
      </w:pPr>
      <w:r>
        <w:t xml:space="preserve">Months</w:t>
      </w:r>
    </w:p>
    <w:p>
      <w:pPr>
        <w:pStyle w:val="BodyText"/>
      </w:pPr>
      <w:r>
        <w:t xml:space="preserve">Key Activities</w:t>
      </w:r>
    </w:p>
    <w:p>
      <w:pPr>
        <w:pStyle w:val="BodyText"/>
      </w:pPr>
      <w:r>
        <w:t xml:space="preserve">1-3</w:t>
      </w:r>
    </w:p>
    <w:p>
      <w:pPr>
        <w:pStyle w:val="BodyText"/>
      </w:pPr>
      <w:r>
        <w:t xml:space="preserve">Literature review; EEP data acquisition; Site selection for surveys</w:t>
      </w:r>
    </w:p>
    <w:p>
      <w:pPr>
        <w:pStyle w:val="BodyText"/>
      </w:pPr>
      <w:r>
        <w:t xml:space="preserve">4-6</w:t>
      </w:r>
    </w:p>
    <w:p>
      <w:pPr>
        <w:pStyle w:val="BodyText"/>
      </w:pPr>
      <w:r>
        <w:t xml:space="preserve">Data analysis and GIS mapping; Grid vulnerability assessment</w:t>
      </w:r>
    </w:p>
    <w:p>
      <w:pPr>
        <w:pStyle w:val="BodyText"/>
      </w:pPr>
      <w:r>
        <w:t xml:space="preserve">7-9</w:t>
      </w:r>
    </w:p>
    <w:p>
      <w:pPr>
        <w:pStyle w:val="BodyText"/>
      </w:pPr>
      <w:r>
        <w:t xml:space="preserve">Algorithm development and simulation modeling (MATLAB/Python)</w:t>
      </w:r>
    </w:p>
    <w:p>
      <w:pPr>
        <w:pStyle w:val="BodyText"/>
      </w:pPr>
      <w:r>
        <w:t xml:space="preserve">10-12</w:t>
      </w:r>
    </w:p>
    <w:p>
      <w:pPr>
        <w:pStyle w:val="BodyText"/>
      </w:pPr>
      <w:r>
        <w:t xml:space="preserve">Pilot installation at Addis Ababa University; Performance testing</w:t>
      </w:r>
    </w:p>
    <w:p>
      <w:pPr>
        <w:pStyle w:val="BodyText"/>
      </w:pPr>
      <w:r>
        <w:t xml:space="preserve">13-14</w:t>
      </w:r>
    </w:p>
    <w:p>
      <w:pPr>
        <w:pStyle w:val="BodyText"/>
      </w:pPr>
      <w:r>
        <w:t xml:space="preserve">Economic analysis; Thesis drafting; Policy brief preparation for Ministry of Energy</w:t>
      </w:r>
    </w:p>
    <w:bookmarkEnd w:id="26"/>
    <w:bookmarkStart w:id="27" w:name="viii.-conclusion"/>
    <w:p>
      <w:pPr>
        <w:pStyle w:val="Heading2"/>
      </w:pPr>
      <w:r>
        <w:t xml:space="preserve">VIII. Conclusion</w:t>
      </w:r>
    </w:p>
    <w:p>
      <w:pPr>
        <w:pStyle w:val="FirstParagraph"/>
      </w:pPr>
      <w:r>
        <w:t xml:space="preserve">This Thesis Proposal responds to Ethiopia Addis Ababa’s urgent need for a resilient, sustainable power system that aligns with the nation's Vision 2030. By focusing on practical integration of renewables within the city's existing grid—rather than proposing untested infrastructure—the research empowers Electrical Engineers to become catalysts for Ethiopia’s energy transition. The outcomes will directly support national goals to achieve universal electricity access by 2030 while reducing carbon emissions by 48% (Ethiopian Climate Resilient Green Economy Strategy). As the capital city drives Ethiopia's development, this project positions Addis Ababa not merely as a consumer of energy solutions but as an innovator in African urban renewable deployment. For the Electrical Engineer undertaking this work, it represents a profound opportunity to contribute to national progress through technically rigorous, context-sensitive engineering that transforms challenges into sustainable opportunities for all Ethiopians.</w:t>
      </w:r>
    </w:p>
    <w:bookmarkEnd w:id="27"/>
    <w:bookmarkStart w:id="28" w:name="ix.-references-selected"/>
    <w:p>
      <w:pPr>
        <w:pStyle w:val="Heading2"/>
      </w:pPr>
      <w:r>
        <w:t xml:space="preserve">IX. References (Selected)</w:t>
      </w:r>
    </w:p>
    <w:p>
      <w:pPr>
        <w:numPr>
          <w:ilvl w:val="0"/>
          <w:numId w:val="1004"/>
        </w:numPr>
        <w:pStyle w:val="Compact"/>
      </w:pPr>
      <w:r>
        <w:t xml:space="preserve">Ethiopian Energy Authority. (2023). *National Power System Assessment Report*. Addis Ababa: Ministry of Water and Energy.</w:t>
      </w:r>
    </w:p>
    <w:p>
      <w:pPr>
        <w:numPr>
          <w:ilvl w:val="0"/>
          <w:numId w:val="1004"/>
        </w:numPr>
        <w:pStyle w:val="Compact"/>
      </w:pPr>
      <w:r>
        <w:t xml:space="preserve">International Renewable Energy Agency (IRENA). (2021). *Renewable Integration in African Cities: Barriers and Pathways*. Abu Dhabi.</w:t>
      </w:r>
    </w:p>
    <w:p>
      <w:pPr>
        <w:numPr>
          <w:ilvl w:val="0"/>
          <w:numId w:val="1004"/>
        </w:numPr>
        <w:pStyle w:val="Compact"/>
      </w:pPr>
      <w:r>
        <w:t xml:space="preserve">University of Addis Ababa. (2022). *Urban Grid Challenges in Addis Ababa: A Technical Feasibility Study*. Engineering Faculty Publication.</w:t>
      </w:r>
    </w:p>
    <w:p>
      <w:pPr>
        <w:numPr>
          <w:ilvl w:val="0"/>
          <w:numId w:val="1004"/>
        </w:numPr>
        <w:pStyle w:val="Compact"/>
      </w:pPr>
      <w:r>
        <w:t xml:space="preserve">Government of Ethiopia. (2015). *Climate Resilient Green Economy Strategy*.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in Addis Ababa's Urban Power Grid</dc:title>
  <dc:creator/>
  <dc:language>en</dc:language>
  <cp:keywords/>
  <dcterms:created xsi:type="dcterms:W3CDTF">2026-07-13T21:26:20Z</dcterms:created>
  <dcterms:modified xsi:type="dcterms:W3CDTF">2026-07-13T21:26:20Z</dcterms:modified>
</cp:coreProperties>
</file>

<file path=docProps/custom.xml><?xml version="1.0" encoding="utf-8"?>
<Properties xmlns="http://schemas.openxmlformats.org/officeDocument/2006/custom-properties" xmlns:vt="http://schemas.openxmlformats.org/officeDocument/2006/docPropsVTypes"/>
</file>