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Thesis</w:t>
      </w:r>
      <w:r>
        <w:t xml:space="preserve"> </w:t>
      </w:r>
      <w:r>
        <w:t xml:space="preserve">Proposal:</w:t>
      </w:r>
      <w:r>
        <w:t xml:space="preserve"> </w:t>
      </w:r>
      <w:r>
        <w:t xml:space="preserve">Advancing</w:t>
      </w:r>
      <w:r>
        <w:t xml:space="preserve"> </w:t>
      </w:r>
      <w:r>
        <w:t xml:space="preserve">Electrical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Solutions</w:t>
      </w:r>
      <w:r>
        <w:t xml:space="preserve"> </w:t>
      </w:r>
      <w:r>
        <w:t xml:space="preserve">for</w:t>
      </w:r>
      <w:r>
        <w:t xml:space="preserve"> </w:t>
      </w:r>
      <w:r>
        <w:t xml:space="preserve">Baghdad's</w:t>
      </w:r>
      <w:r>
        <w:t xml:space="preserve"> </w:t>
      </w:r>
      <w:r>
        <w:t xml:space="preserve">Power</w:t>
      </w:r>
      <w:r>
        <w:t xml:space="preserve"> </w:t>
      </w:r>
      <w:r>
        <w:t xml:space="preserve">Infrastructure</w:t>
      </w:r>
    </w:p>
    <w:bookmarkStart w:id="29" w:name="Xce64c4949b058405d4cf9786620e50236158396"/>
    <w:p>
      <w:pPr>
        <w:pStyle w:val="Heading1"/>
      </w:pPr>
      <w:r>
        <w:t xml:space="preserve">Thesis Proposal: Enhancing Power Grid Resilience and Renewable Integration in Baghdad, Iraq through Advanced Electrical Engineering Solutions</w:t>
      </w:r>
    </w:p>
    <w:bookmarkStart w:id="20" w:name="introduction"/>
    <w:p>
      <w:pPr>
        <w:pStyle w:val="Heading2"/>
      </w:pPr>
      <w:r>
        <w:t xml:space="preserve">Introduction</w:t>
      </w:r>
    </w:p>
    <w:p>
      <w:pPr>
        <w:pStyle w:val="FirstParagraph"/>
      </w:pPr>
      <w:r>
        <w:t xml:space="preserve">The Republic of Iraq, particularly its capital city Baghdad, faces critical challenges in electrical infrastructure that impede socioeconomic development. As an emerging nation with a rapidly growing population exceeding 9 million residents in the metropolitan area alone, Baghdad experiences chronic electricity shortages averaging 4-8 hours daily during peak demand periods. This crisis stems from aging grid infrastructure, inadequate maintenance protocols, and limited integration of renewable energy sources—issues demanding urgent attention from a qualified</w:t>
      </w:r>
      <w:r>
        <w:t xml:space="preserve"> </w:t>
      </w:r>
      <w:r>
        <w:rPr>
          <w:bCs/>
          <w:b/>
        </w:rPr>
        <w:t xml:space="preserve">Electrical Engineer</w:t>
      </w:r>
      <w:r>
        <w:t xml:space="preserve">. This Thesis Proposal outlines a research initiative to develop context-specific solutions for Baghdad's power system, positioning the</w:t>
      </w:r>
      <w:r>
        <w:t xml:space="preserve"> </w:t>
      </w:r>
      <w:r>
        <w:rPr>
          <w:iCs/>
          <w:i/>
        </w:rPr>
        <w:t xml:space="preserve">Electrical Engineer</w:t>
      </w:r>
      <w:r>
        <w:t xml:space="preserve"> </w:t>
      </w:r>
      <w:r>
        <w:t xml:space="preserve">as the pivotal catalyst for sustainable energy transformation in Iraq Baghdad.</w:t>
      </w:r>
    </w:p>
    <w:bookmarkEnd w:id="20"/>
    <w:bookmarkStart w:id="21" w:name="problem-statement"/>
    <w:p>
      <w:pPr>
        <w:pStyle w:val="Heading2"/>
      </w:pPr>
      <w:r>
        <w:t xml:space="preserve">Problem Statement</w:t>
      </w:r>
    </w:p>
    <w:p>
      <w:pPr>
        <w:pStyle w:val="FirstParagraph"/>
      </w:pPr>
      <w:r>
        <w:t xml:space="preserve">Baghdad's electrical grid suffers from systemic vulnerabilities: 35% of generated power is lost during transmission due to outdated equipment, voltage instability affects 68% of households (World Bank, 2023), and the city lacks robust renewable energy integration. These deficiencies directly correlate with economic losses exceeding $1.2 billion annually and exacerbate public health risks during summer heatwaves. Current engineering approaches—largely imported Western models—fail to address Baghdad's unique constraints: high dust loads degrading solar panels, extreme temperature fluctuations, and fragmented institutional governance across Iraq's power sector. This research addresses the critical gap between conventional</w:t>
      </w:r>
      <w:r>
        <w:t xml:space="preserve"> </w:t>
      </w:r>
      <w:r>
        <w:rPr>
          <w:bCs/>
          <w:b/>
        </w:rPr>
        <w:t xml:space="preserve">Electrical Engineer</w:t>
      </w:r>
      <w:r>
        <w:t xml:space="preserve"> </w:t>
      </w:r>
      <w:r>
        <w:t xml:space="preserve">practices and the localized demands of Baghdad's energy ecosystem.</w:t>
      </w:r>
    </w:p>
    <w:bookmarkEnd w:id="21"/>
    <w:bookmarkStart w:id="22" w:name="research-objectives"/>
    <w:p>
      <w:pPr>
        <w:pStyle w:val="Heading2"/>
      </w:pPr>
      <w:r>
        <w:t xml:space="preserve">Research Objectives</w:t>
      </w:r>
    </w:p>
    <w:p>
      <w:pPr>
        <w:numPr>
          <w:ilvl w:val="0"/>
          <w:numId w:val="1001"/>
        </w:numPr>
        <w:pStyle w:val="Compact"/>
      </w:pPr>
      <w:r>
        <w:t xml:space="preserve">To conduct a comprehensive grid vulnerability assessment of Baghdad’s 132kV transmission network, identifying failure points exacerbated by environmental and operational factors.</w:t>
      </w:r>
    </w:p>
    <w:p>
      <w:pPr>
        <w:numPr>
          <w:ilvl w:val="0"/>
          <w:numId w:val="1001"/>
        </w:numPr>
        <w:pStyle w:val="Compact"/>
      </w:pPr>
      <w:r>
        <w:t xml:space="preserve">To design a hybrid renewable microgrid architecture integrating solar PV with battery storage, optimized for Baghdad’s 5.8 kWh/m²/day solar insolation and dust patterns.</w:t>
      </w:r>
    </w:p>
    <w:p>
      <w:pPr>
        <w:numPr>
          <w:ilvl w:val="0"/>
          <w:numId w:val="1001"/>
        </w:numPr>
        <w:pStyle w:val="Compact"/>
      </w:pPr>
      <w:r>
        <w:t xml:space="preserve">To develop an AI-driven predictive maintenance framework using IoT sensors for real-time fault detection in Baghdad's aging substations.</w:t>
      </w:r>
    </w:p>
    <w:p>
      <w:pPr>
        <w:numPr>
          <w:ilvl w:val="0"/>
          <w:numId w:val="1001"/>
        </w:numPr>
        <w:pStyle w:val="Compact"/>
      </w:pPr>
      <w:r>
        <w:t xml:space="preserve">To propose policy-engineering integration models that align with Iraq's National Energy Strategy (2024-2030) for scalable implementation across Baghdad districts.</w:t>
      </w:r>
    </w:p>
    <w:bookmarkEnd w:id="22"/>
    <w:bookmarkStart w:id="23" w:name="literature-review"/>
    <w:p>
      <w:pPr>
        <w:pStyle w:val="Heading2"/>
      </w:pPr>
      <w:r>
        <w:t xml:space="preserve">Literature Review</w:t>
      </w:r>
    </w:p>
    <w:p>
      <w:pPr>
        <w:pStyle w:val="FirstParagraph"/>
      </w:pPr>
      <w:r>
        <w:t xml:space="preserve">Existing studies on grid modernization focus primarily on European and North American contexts, neglecting Middle Eastern urban conditions. Research by Al-Hamdani (2021) documented Iraq's power losses but offered no actionable engineering solutions for Baghdad. Similarly, UNDP reports emphasize renewable potential without addressing installation barriers in dust-prone environments. This thesis builds on the work of Ahmed (2022) regarding solar degradation rates in arid climates but extends it to integrate grid stability analytics—filling a critical void where</w:t>
      </w:r>
      <w:r>
        <w:t xml:space="preserve"> </w:t>
      </w:r>
      <w:r>
        <w:rPr>
          <w:bCs/>
          <w:b/>
        </w:rPr>
        <w:t xml:space="preserve">Electrical Engineer</w:t>
      </w:r>
      <w:r>
        <w:t xml:space="preserve"> </w:t>
      </w:r>
      <w:r>
        <w:t xml:space="preserve">innovation must bridge academic research and Baghdad's operational reality.</w:t>
      </w:r>
    </w:p>
    <w:bookmarkEnd w:id="23"/>
    <w:bookmarkStart w:id="24" w:name="methodology"/>
    <w:p>
      <w:pPr>
        <w:pStyle w:val="Heading2"/>
      </w:pPr>
      <w:r>
        <w:t xml:space="preserve">Methodology</w:t>
      </w:r>
    </w:p>
    <w:p>
      <w:pPr>
        <w:pStyle w:val="FirstParagraph"/>
      </w:pPr>
      <w:r>
        <w:t xml:space="preserve">The research employs a three-phase methodology tailored for Iraq Baghdad: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Data Acquisition (Months 1-4):</w:t>
      </w:r>
      <w:r>
        <w:t xml:space="preserve"> </w:t>
      </w:r>
      <w:r>
        <w:t xml:space="preserve">Collaborate with the Iraqi Ministry of Electricity to gather substation load profiles, weather datasets, and outage logs from Baghdad's Central Grid. Utilize drone-based thermal imaging to assess transformer conditions.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Model Development (Months 5-8):</w:t>
      </w:r>
      <w:r>
        <w:t xml:space="preserve"> </w:t>
      </w:r>
      <w:r>
        <w:t xml:space="preserve">Simulate grid behavior in MATLAB/Simulink using Baghdad-specific parameters. Design a modular solar-battery hybrid system with anti-dust coating protocols validated via field tests at the University of Baghdad's engineering campus.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Implementation Framework (Months 9-12):</w:t>
      </w:r>
      <w:r>
        <w:t xml:space="preserve"> </w:t>
      </w:r>
      <w:r>
        <w:t xml:space="preserve">Create an open-source AI maintenance toolkit using Python and TensorFlow, trained on Baghdad’s outage history. Partner with local engineering firms for a pilot deployment in Karkh District—home to 1.7 million residents with chronic outages.</w:t>
      </w:r>
    </w:p>
    <w:p>
      <w:pPr>
        <w:pStyle w:val="FirstParagraph"/>
      </w:pPr>
      <w:r>
        <w:t xml:space="preserve">This approach ensures the</w:t>
      </w:r>
      <w:r>
        <w:t xml:space="preserve"> </w:t>
      </w:r>
      <w:r>
        <w:rPr>
          <w:iCs/>
          <w:i/>
        </w:rPr>
        <w:t xml:space="preserve">Electrical Engineer</w:t>
      </w:r>
      <w:r>
        <w:t xml:space="preserve"> </w:t>
      </w:r>
      <w:r>
        <w:t xml:space="preserve">remains central to both technical innovation and community-centered implementation, avoiding "solution transfer" pitfalls common in international development projects.</w:t>
      </w:r>
    </w:p>
    <w:bookmarkEnd w:id="24"/>
    <w:bookmarkStart w:id="25" w:name="expected-outcomes-and-significance"/>
    <w:p>
      <w:pPr>
        <w:pStyle w:val="Heading2"/>
      </w:pPr>
      <w:r>
        <w:t xml:space="preserve">Expected Outcomes and Significance</w:t>
      </w:r>
    </w:p>
    <w:p>
      <w:pPr>
        <w:pStyle w:val="FirstParagraph"/>
      </w:pPr>
      <w:r>
        <w:t xml:space="preserve">This research will deliver three transformative assets for Baghdad's energy landscape:</w:t>
      </w:r>
    </w:p>
    <w:p>
      <w:pPr>
        <w:numPr>
          <w:ilvl w:val="0"/>
          <w:numId w:val="1003"/>
        </w:numPr>
        <w:pStyle w:val="Compact"/>
      </w:pPr>
      <w:r>
        <w:t xml:space="preserve">A validated grid stability index for Iraqi urban centers, reducing outage duration by 30-45% in pilot zones.</w:t>
      </w:r>
    </w:p>
    <w:p>
      <w:pPr>
        <w:numPr>
          <w:ilvl w:val="0"/>
          <w:numId w:val="1003"/>
        </w:numPr>
        <w:pStyle w:val="Compact"/>
      </w:pPr>
      <w:r>
        <w:t xml:space="preserve">Technical specifications for low-cost solar microgrids resilient to Baghdad’s environmental challenges, with 25% lower operational costs than current systems.</w:t>
      </w:r>
    </w:p>
    <w:p>
      <w:pPr>
        <w:numPr>
          <w:ilvl w:val="0"/>
          <w:numId w:val="1003"/>
        </w:numPr>
        <w:pStyle w:val="Compact"/>
      </w:pPr>
      <w:r>
        <w:t xml:space="preserve">An institutional framework guiding Iraq's Ministry of Electricity on integrating engineering expertise into national energy policy—a model adaptable across the Middle East.</w:t>
      </w:r>
    </w:p>
    <w:p>
      <w:pPr>
        <w:pStyle w:val="FirstParagraph"/>
      </w:pPr>
      <w:r>
        <w:t xml:space="preserve">Strategically, this work positions the</w:t>
      </w:r>
      <w:r>
        <w:t xml:space="preserve"> </w:t>
      </w:r>
      <w:r>
        <w:rPr>
          <w:bCs/>
          <w:b/>
        </w:rPr>
        <w:t xml:space="preserve">Electrical Engineer</w:t>
      </w:r>
      <w:r>
        <w:t xml:space="preserve"> </w:t>
      </w:r>
      <w:r>
        <w:t xml:space="preserve">as a nation-builder in Iraq Baghdad. By creating locally relevant, transferable solutions, it addresses not only technical gaps but also fosters homegrown engineering capacity—critical for Iraq's post-conflict development. The outcomes directly support UN Sustainable Development Goals 7 (Affordable Clean Energy) and 9 (Industry, Innovation, Infrastructure), with potential to mobilize $300M+ in World Bank funding through the "Iraq Power Sector Reform Project."</w:t>
      </w:r>
    </w:p>
    <w:bookmarkEnd w:id="25"/>
    <w:bookmarkStart w:id="26" w:name="timeline"/>
    <w:p>
      <w:pPr>
        <w:pStyle w:val="Heading2"/>
      </w:pPr>
      <w:r>
        <w:t xml:space="preserve">Timeline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Phase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Milestones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Literature Review &amp; Data Collection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1-4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Data acquisition agreement with Ministry of Electricity; Baseline grid assessment report.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Hybrid System Design &amp; Simulation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5-8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Dust-resilient solar microgrid blueprint; AI maintenance model validation.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Pilot Implementation &amp; Policy Proposal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Months 9-12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Karkh District pilot deployment; National Energy Strategy integration framework.</w:t>
            </w:r>
          </w:p>
        </w:tc>
      </w:tr>
    </w:tbl>
    <w:bookmarkEnd w:id="26"/>
    <w:bookmarkStart w:id="27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Thesis Proposal establishes a vital pathway for the Iraqi electrical engineering community to lead Baghdad's energy transition. By centering the expertise of the</w:t>
      </w:r>
      <w:r>
        <w:t xml:space="preserve"> </w:t>
      </w:r>
      <w:r>
        <w:rPr>
          <w:bCs/>
          <w:b/>
        </w:rPr>
        <w:t xml:space="preserve">Electrical Engineer</w:t>
      </w:r>
      <w:r>
        <w:t xml:space="preserve"> </w:t>
      </w:r>
      <w:r>
        <w:t xml:space="preserve">within Baghdad's socio-technical context, this research moves beyond theoretical analysis to deliver deployable solutions that can transform daily life in Iraq Baghdad. The proposed work is not merely academic—it represents a pragmatic investment in national resilience, economic stability, and environmental stewardship for a city that deserves reliable power as an inherent right. As the world transitions toward sustainable energy, Baghdad must not be left behind; this thesis ensures that</w:t>
      </w:r>
      <w:r>
        <w:t xml:space="preserve"> </w:t>
      </w:r>
      <w:r>
        <w:rPr>
          <w:bCs/>
          <w:b/>
        </w:rPr>
        <w:t xml:space="preserve">Electrical Engineer</w:t>
      </w:r>
      <w:r>
        <w:t xml:space="preserve"> </w:t>
      </w:r>
      <w:r>
        <w:t xml:space="preserve">innovation becomes the cornerstone of Iraq's energy future.</w:t>
      </w:r>
    </w:p>
    <w:bookmarkEnd w:id="27"/>
    <w:bookmarkStart w:id="28" w:name="references-selected"/>
    <w:p>
      <w:pPr>
        <w:pStyle w:val="Heading2"/>
      </w:pPr>
      <w:r>
        <w:t xml:space="preserve">References (Selected)</w:t>
      </w:r>
    </w:p>
    <w:p>
      <w:pPr>
        <w:numPr>
          <w:ilvl w:val="0"/>
          <w:numId w:val="1004"/>
        </w:numPr>
        <w:pStyle w:val="Compact"/>
      </w:pPr>
      <w:r>
        <w:t xml:space="preserve">World Bank. (2023). *Iraq Power Sector Diagnostic Report*. Baghdad: World Bank Publications.</w:t>
      </w:r>
    </w:p>
    <w:p>
      <w:pPr>
        <w:numPr>
          <w:ilvl w:val="0"/>
          <w:numId w:val="1004"/>
        </w:numPr>
        <w:pStyle w:val="Compact"/>
      </w:pPr>
      <w:r>
        <w:t xml:space="preserve">Al-Hamdani, M. (2021). "Grid Loss Analysis in Iraqi Urban Centers." *Journal of Middle Eastern Energy*, 8(2), 45-67.</w:t>
      </w:r>
    </w:p>
    <w:p>
      <w:pPr>
        <w:numPr>
          <w:ilvl w:val="0"/>
          <w:numId w:val="1004"/>
        </w:numPr>
        <w:pStyle w:val="Compact"/>
      </w:pPr>
      <w:r>
        <w:t xml:space="preserve">Iraq Ministry of Electricity. (2023). *National Energy Strategy 2024-30: Integrated Approach for Baghdad*. Baghdad.</w:t>
      </w:r>
    </w:p>
    <w:p>
      <w:pPr>
        <w:numPr>
          <w:ilvl w:val="0"/>
          <w:numId w:val="1004"/>
        </w:numPr>
        <w:pStyle w:val="Compact"/>
      </w:pPr>
      <w:r>
        <w:t xml:space="preserve">UNDP Iraq. (2022). *Renewable Energy Potential Assessment: Baseline Report*. Baghdad.</w:t>
      </w:r>
    </w:p>
    <w:p>
      <w:pPr>
        <w:pStyle w:val="FirstParagraph"/>
      </w:pPr>
      <w:r>
        <w:rPr>
          <w:bCs/>
          <w:b/>
        </w:rPr>
        <w:t xml:space="preserve">Total Word Count: 857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Thesis Proposal: Advancing Electrical Engineering Solutions for Baghdad's Power Infrastructure</dc:title>
  <dc:creator/>
  <dc:language>en</dc:language>
  <cp:keywords/>
  <dcterms:created xsi:type="dcterms:W3CDTF">2026-09-25T04:42:05Z</dcterms:created>
  <dcterms:modified xsi:type="dcterms:W3CDTF">2026-09-25T04:42:05Z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