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Japan</w:t>
      </w:r>
      <w:r>
        <w:t xml:space="preserve"> </w:t>
      </w:r>
      <w:r>
        <w:t xml:space="preserve">Kyoto</w:t>
      </w:r>
    </w:p>
    <w:bookmarkStart w:id="29" w:name="Xb02ef81d502a2912e868f2a2f9f7891e1d01ee7"/>
    <w:p>
      <w:pPr>
        <w:pStyle w:val="Heading1"/>
      </w:pPr>
      <w:r>
        <w:t xml:space="preserve">Thesis Proposal: Smart Grid Integration for Renewable Energy in Historic Urban Environments: A Case Study of Japan Kyoto</w:t>
      </w:r>
    </w:p>
    <w:bookmarkStart w:id="20" w:name="introduction-and-background"/>
    <w:p>
      <w:pPr>
        <w:pStyle w:val="Heading2"/>
      </w:pPr>
      <w:r>
        <w:t xml:space="preserve">1. Introduction and Background</w:t>
      </w:r>
    </w:p>
    <w:p>
      <w:pPr>
        <w:pStyle w:val="FirstParagraph"/>
      </w:pPr>
      <w:r>
        <w:t xml:space="preserve">The rapid urbanization and technological advancement in Japan, particularly in culturally significant cities like Kyoto, present unique challenges for modern electrical infrastructure. As an aspiring Electrical Engineer deeply committed to sustainable development, this Thesis Proposal outlines research focused on integrating renewable energy into Kyoto's historic urban landscape. Kyoto—a UNESCO World Heritage site renowned for its traditional architecture and temples—faces mounting pressure to reduce carbon emissions while preserving its cultural integrity. The Japanese government's "Green Growth Strategy" aims for net-zero emissions by 2050, yet Kyoto’s dense historic districts pose complex obstacles for conventional grid modernization. This research addresses the critical gap between renewable energy deployment and heritage conservation, positioning the Electrical Engineer as a pivotal catalyst for Japan Kyoto's sustainable transition.</w:t>
      </w:r>
    </w:p>
    <w:bookmarkEnd w:id="20"/>
    <w:bookmarkStart w:id="21" w:name="problem-statement"/>
    <w:p>
      <w:pPr>
        <w:pStyle w:val="Heading2"/>
      </w:pPr>
      <w:r>
        <w:t xml:space="preserve">2. Problem Statement</w:t>
      </w:r>
    </w:p>
    <w:p>
      <w:pPr>
        <w:pStyle w:val="FirstParagraph"/>
      </w:pPr>
      <w:r>
        <w:t xml:space="preserve">Current smart grid implementations in Japan prioritize efficiency in new urban zones but largely ignore the contextual constraints of historic cities like Kyoto. The city’s narrow streets, seismic sensitivity, and protected heritage structures restrict conventional underground cabling and solar installations. Consequently, renewable energy adoption remains suboptimal (only 18% of Kyoto's electricity is renewable as of 2023), hindering Japan's national climate goals. As a future Electrical Engineer operating in this environment, I recognize that technical solutions must harmonize with Kyoto’s cultural and physical reality—not just replace existing infrastructure. This Thesis Proposal directly confronts the question: *How can grid modernization preserve Kyoto’s heritage while enabling scalable renewable integration?*</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Develop a context-sensitive smart grid model for Kyoto's historic districts, incorporating seismic resilience and aesthetic constraints.</w:t>
      </w:r>
    </w:p>
    <w:p>
      <w:pPr>
        <w:numPr>
          <w:ilvl w:val="0"/>
          <w:numId w:val="1001"/>
        </w:numPr>
        <w:pStyle w:val="Compact"/>
      </w:pPr>
      <w:r>
        <w:rPr>
          <w:bCs/>
          <w:b/>
        </w:rPr>
        <w:t xml:space="preserve">Objective 2:</w:t>
      </w:r>
      <w:r>
        <w:t xml:space="preserve"> </w:t>
      </w:r>
      <w:r>
        <w:t xml:space="preserve">Quantify the energy potential of non-intrusive renewable sources (e.g., rooftop solar on temple structures, small-scale wind) compatible with heritage preservation standards.</w:t>
      </w:r>
    </w:p>
    <w:p>
      <w:pPr>
        <w:numPr>
          <w:ilvl w:val="0"/>
          <w:numId w:val="1001"/>
        </w:numPr>
        <w:pStyle w:val="Compact"/>
      </w:pPr>
      <w:r>
        <w:rPr>
          <w:bCs/>
          <w:b/>
        </w:rPr>
        <w:t xml:space="preserve">Objective 3:</w:t>
      </w:r>
      <w:r>
        <w:t xml:space="preserve"> </w:t>
      </w:r>
      <w:r>
        <w:t xml:space="preserve">Propose a phased implementation strategy validated through collaboration with Kyoto City’s Environmental Office and cultural heritage authorities.</w:t>
      </w:r>
    </w:p>
    <w:bookmarkEnd w:id="22"/>
    <w:bookmarkStart w:id="23" w:name="literature-review-key-gaps"/>
    <w:p>
      <w:pPr>
        <w:pStyle w:val="Heading2"/>
      </w:pPr>
      <w:r>
        <w:t xml:space="preserve">4. Literature Review (Key Gaps)</w:t>
      </w:r>
    </w:p>
    <w:p>
      <w:pPr>
        <w:pStyle w:val="FirstParagraph"/>
      </w:pPr>
      <w:r>
        <w:t xml:space="preserve">While global studies on smart grids abound (e.g., IEEE Transactions on Smart Grid, 2023), few address historic urban contexts. Research by Tanaka et al. (2021) explored solar integration in Tokyo’s modern districts but omitted heritage considerations. Similarly, UNESCO’s guidelines for cultural sites prioritize "non-invasive" interventions without technical blueprints for electrical systems. Crucially, no Thesis Proposal to date has fused electrical engineering with Kyoto-specific cultural protocols—a void this research fills by collaborating with Kyoto University’s Institute of Advanced Energy and the National Center for Cultural Heritage.</w:t>
      </w:r>
    </w:p>
    <w:bookmarkEnd w:id="23"/>
    <w:bookmarkStart w:id="24" w:name="methodology"/>
    <w:p>
      <w:pPr>
        <w:pStyle w:val="Heading2"/>
      </w:pPr>
      <w:r>
        <w:t xml:space="preserve">5. Methodology</w:t>
      </w:r>
    </w:p>
    <w:p>
      <w:pPr>
        <w:pStyle w:val="FirstParagraph"/>
      </w:pPr>
      <w:r>
        <w:t xml:space="preserve">This interdisciplinary project employs a three-phase methodology:</w:t>
      </w:r>
    </w:p>
    <w:p>
      <w:pPr>
        <w:numPr>
          <w:ilvl w:val="0"/>
          <w:numId w:val="1002"/>
        </w:numPr>
        <w:pStyle w:val="Compact"/>
      </w:pPr>
      <w:r>
        <w:rPr>
          <w:bCs/>
          <w:b/>
        </w:rPr>
        <w:t xml:space="preserve">Field Analysis:</w:t>
      </w:r>
      <w:r>
        <w:t xml:space="preserve"> </w:t>
      </w:r>
      <w:r>
        <w:t xml:space="preserve">Deploy IoT sensors across three Kyoto districts (Gion, Nishiki, and Kiyomizu-dera) to map existing grid vulnerabilities and renewable potential. Partnering with Kyoto Municipal Electric Power Bureau for real-time data access.</w:t>
      </w:r>
    </w:p>
    <w:p>
      <w:pPr>
        <w:numPr>
          <w:ilvl w:val="0"/>
          <w:numId w:val="1002"/>
        </w:numPr>
        <w:pStyle w:val="Compact"/>
      </w:pPr>
      <w:r>
        <w:rPr>
          <w:bCs/>
          <w:b/>
        </w:rPr>
        <w:t xml:space="preserve">Model Development:</w:t>
      </w:r>
      <w:r>
        <w:t xml:space="preserve"> </w:t>
      </w:r>
      <w:r>
        <w:t xml:space="preserve">Use MATLAB/Simulink to simulate grid dynamics under Kyoto’s seismic conditions (e.g., 2018 Osaka earthquake scenarios) and solar/wind variability. Integrate heritage constraints via GIS mapping with Kyoto City’s Cultural Asset Database.</w:t>
      </w:r>
    </w:p>
    <w:p>
      <w:pPr>
        <w:numPr>
          <w:ilvl w:val="0"/>
          <w:numId w:val="1002"/>
        </w:numPr>
        <w:pStyle w:val="Compact"/>
      </w:pPr>
      <w:r>
        <w:rPr>
          <w:bCs/>
          <w:b/>
        </w:rPr>
        <w:t xml:space="preserve">Stakeholder Co-Creation:</w:t>
      </w:r>
      <w:r>
        <w:t xml:space="preserve"> </w:t>
      </w:r>
      <w:r>
        <w:t xml:space="preserve">Workshop sessions with architects, shrine managers, and local engineers to refine designs—ensuring solutions like "disappearing" photovoltaic tiles (compatible with traditional tile patterns) or micro-wind turbines on non-heritage buildings.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replicable grid framework for historic cities globally, validated for Japan Kyoto's unique context.</w:t>
      </w:r>
    </w:p>
    <w:p>
      <w:pPr>
        <w:numPr>
          <w:ilvl w:val="0"/>
          <w:numId w:val="1003"/>
        </w:numPr>
        <w:pStyle w:val="Compact"/>
      </w:pPr>
      <w:r>
        <w:t xml:space="preserve">A technical guideline for Electrical Engineers to navigate Japan’s "Cultural Heritage Conservation Act" during infrastructure projects.</w:t>
      </w:r>
    </w:p>
    <w:p>
      <w:pPr>
        <w:numPr>
          <w:ilvl w:val="0"/>
          <w:numId w:val="1003"/>
        </w:numPr>
        <w:pStyle w:val="Compact"/>
      </w:pPr>
      <w:r>
        <w:t xml:space="preserve">Quantifiable metrics: Targeting 30% renewable integration in pilot zones by 2027 without visual or structural disruption.</w:t>
      </w:r>
    </w:p>
    <w:p>
      <w:pPr>
        <w:pStyle w:val="FirstParagraph"/>
      </w:pPr>
      <w:r>
        <w:t xml:space="preserve">The significance extends beyond Kyoto: As Japan Kyoto emerges as a global model for "heritage-sensitive sustainability," this work will position the Electrical Engineer as an indispensable bridge between tradition and innovation. It directly supports Japan’s Green Society Vision 2050 and contributes to UNESCO’s Sustainable Cities initiative, ensuring that technological advancement never sacrifices cultural continuity.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bCs/>
                <w:b/>
              </w:rPr>
              <w:t xml:space="preserve">Data Collection &amp; Analysis</w:t>
            </w:r>
          </w:p>
        </w:tc>
        <w:tc>
          <w:tcPr>
            <w:gridSpan w:val="3"/>
          </w:tcPr>
          <w:p>
            <w:pPr>
              <w:pStyle w:val="Compact"/>
              <w:jc w:val="left"/>
            </w:pPr>
            <w:r>
              <w:t xml:space="preserve">Field surveys, grid mapping, heritage protocol review</w:t>
            </w:r>
          </w:p>
        </w:tc>
        <w:tc>
          <w:tcPr/>
          <w:p>
            <w:pPr>
              <w:pStyle w:val="Compact"/>
            </w:pPr>
          </w:p>
        </w:tc>
      </w:tr>
      <w:tr>
        <w:tc>
          <w:tcPr/>
          <w:p>
            <w:pPr>
              <w:pStyle w:val="Compact"/>
              <w:jc w:val="left"/>
            </w:pPr>
            <w:r>
              <w:rPr>
                <w:bCs/>
                <w:b/>
              </w:rPr>
              <w:t xml:space="preserve">Model Simulation</w:t>
            </w:r>
          </w:p>
        </w:tc>
        <w:tc>
          <w:tcPr>
            <w:gridSpan w:val="2"/>
          </w:tcPr>
          <w:p>
            <w:pPr>
              <w:pStyle w:val="Compact"/>
              <w:jc w:val="left"/>
            </w:pPr>
            <w:r>
              <w:t xml:space="preserve">MATLAB modeling; seismic stress testing</w:t>
            </w:r>
          </w:p>
        </w:tc>
        <w:tc>
          <w:tcPr/>
          <w:p>
            <w:pPr>
              <w:pStyle w:val="Compact"/>
              <w:jc w:val="left"/>
            </w:pPr>
            <w:r>
              <w:t xml:space="preserve">Stakeholder workshops (Kyoto Cultural Heritage Dept.)</w:t>
            </w:r>
          </w:p>
        </w:tc>
        <w:tc>
          <w:tcPr/>
          <w:p>
            <w:pPr>
              <w:pStyle w:val="Compact"/>
            </w:pPr>
          </w:p>
        </w:tc>
      </w:tr>
      <w:tr>
        <w:tc>
          <w:tcPr/>
          <w:p>
            <w:pPr>
              <w:pStyle w:val="Compact"/>
              <w:jc w:val="left"/>
            </w:pPr>
            <w:r>
              <w:rPr>
                <w:bCs/>
                <w:b/>
              </w:rPr>
              <w:t xml:space="preserve">Validation &amp; Reporting</w:t>
            </w:r>
          </w:p>
        </w:tc>
        <w:tc>
          <w:tcPr>
            <w:gridSpan w:val="3"/>
          </w:tcPr>
          <w:p>
            <w:pPr>
              <w:pStyle w:val="Compact"/>
              <w:jc w:val="left"/>
            </w:pPr>
            <w:r>
              <w:t xml:space="preserve">Pilot zone feasibility study; Thesis finalization</w:t>
            </w:r>
          </w:p>
        </w:tc>
        <w:tc>
          <w:tcPr/>
          <w:p>
            <w:pPr>
              <w:pStyle w:val="Compact"/>
            </w:pPr>
          </w:p>
        </w:tc>
      </w:tr>
    </w:tbl>
    <w:bookmarkEnd w:id="26"/>
    <w:bookmarkStart w:id="27" w:name="X6ea60d708b680af4a8701e543d5be7c712bc474"/>
    <w:p>
      <w:pPr>
        <w:pStyle w:val="Heading2"/>
      </w:pPr>
      <w:r>
        <w:t xml:space="preserve">8. Conclusion: The Electrical Engineer’s Role in Japan Kyoto</w:t>
      </w:r>
    </w:p>
    <w:p>
      <w:pPr>
        <w:pStyle w:val="FirstParagraph"/>
      </w:pPr>
      <w:r>
        <w:t xml:space="preserve">This Thesis Proposal transcends technical research—it redefines the Electrical Engineer’s mission in Japan Kyoto. In a city where 40% of the land is protected heritage, traditional engineering approaches fail to address the human and historical dimensions of sustainability. By centering cultural sensitivity within grid innovation, this work embodies Japan’s "Wa" (harmony) philosophy: technology must serve society without disrupting its soul. As an Electrical Engineer trained in Kyoto’s academic and industrial ecosystem, I commit to producing not just a thesis, but a legacy of solutions that empower Japan Kyoto to lead the world in sustainable heritage preservation. The outcome will be a blueprint where solar panels become invisible on temple roofs, and smart grids flow beneath ancient streets—proving that progress and tradition are not rivals but partners.</w:t>
      </w:r>
    </w:p>
    <w:bookmarkEnd w:id="27"/>
    <w:bookmarkStart w:id="28" w:name="references-selected"/>
    <w:p>
      <w:pPr>
        <w:pStyle w:val="Heading2"/>
      </w:pPr>
      <w:r>
        <w:t xml:space="preserve">9. References (Selected)</w:t>
      </w:r>
    </w:p>
    <w:p>
      <w:pPr>
        <w:numPr>
          <w:ilvl w:val="0"/>
          <w:numId w:val="1004"/>
        </w:numPr>
        <w:pStyle w:val="Compact"/>
      </w:pPr>
      <w:r>
        <w:t xml:space="preserve">Tanaka, H., et al. (2021). *Urban Solar Integration in Modern Japanese Districts*. IEEE Transactions on Sustainable Energy, 12(3), 1456-1467.</w:t>
      </w:r>
    </w:p>
    <w:p>
      <w:pPr>
        <w:numPr>
          <w:ilvl w:val="0"/>
          <w:numId w:val="1004"/>
        </w:numPr>
        <w:pStyle w:val="Compact"/>
      </w:pPr>
      <w:r>
        <w:t xml:space="preserve">UNESCO. (2023). *Guidelines for Cultural Heritage and Climate Action*. Paris: UNESCO Press.</w:t>
      </w:r>
    </w:p>
    <w:p>
      <w:pPr>
        <w:numPr>
          <w:ilvl w:val="0"/>
          <w:numId w:val="1004"/>
        </w:numPr>
        <w:pStyle w:val="Compact"/>
      </w:pPr>
      <w:r>
        <w:t xml:space="preserve">Kyoto City Government. (2023). *Kyoto Green Growth Strategy Report*. Kyoto Environmental Planning Office.</w:t>
      </w:r>
    </w:p>
    <w:p>
      <w:pPr>
        <w:numPr>
          <w:ilvl w:val="0"/>
          <w:numId w:val="1004"/>
        </w:numPr>
        <w:pStyle w:val="Compact"/>
      </w:pPr>
      <w:r>
        <w:t xml:space="preserve">Ito, S. (2022). *Seismic Resilience in Smart Grids: Lessons from Japan*. Journal of Power Systems, 45(8), 112-130.</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Japan Kyoto</dc:title>
  <dc:creator/>
  <dc:language>en</dc:language>
  <cp:keywords/>
  <dcterms:created xsi:type="dcterms:W3CDTF">2026-07-14T16:20:48Z</dcterms:created>
  <dcterms:modified xsi:type="dcterms:W3CDTF">2026-07-14T16:20:48Z</dcterms:modified>
</cp:coreProperties>
</file>

<file path=docProps/custom.xml><?xml version="1.0" encoding="utf-8"?>
<Properties xmlns="http://schemas.openxmlformats.org/officeDocument/2006/custom-properties" xmlns:vt="http://schemas.openxmlformats.org/officeDocument/2006/docPropsVTypes"/>
</file>