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Systems</w:t>
      </w:r>
      <w:r>
        <w:t xml:space="preserve"> </w:t>
      </w:r>
      <w:r>
        <w:t xml:space="preserve">for</w:t>
      </w:r>
      <w:r>
        <w:t xml:space="preserve"> </w:t>
      </w:r>
      <w:r>
        <w:t xml:space="preserve">Japan</w:t>
      </w:r>
      <w:r>
        <w:t xml:space="preserve"> </w:t>
      </w:r>
      <w:r>
        <w:t xml:space="preserve">Tokyo</w:t>
      </w:r>
    </w:p>
    <w:bookmarkStart w:id="28" w:name="Xc2b710261b37fda158fe3e16832dc8eb1a275e3"/>
    <w:p>
      <w:pPr>
        <w:pStyle w:val="Heading1"/>
      </w:pPr>
      <w:r>
        <w:t xml:space="preserve">Thesis Proposal: Innovating Grid Resilience and Renewable Integration for Japan Tokyo's Energy Future</w:t>
      </w:r>
    </w:p>
    <w:bookmarkStart w:id="20" w:name="introduction-and-context"/>
    <w:p>
      <w:pPr>
        <w:pStyle w:val="Heading2"/>
      </w:pPr>
      <w:r>
        <w:t xml:space="preserve">1. Introduction and Context</w:t>
      </w:r>
    </w:p>
    <w:p>
      <w:pPr>
        <w:pStyle w:val="FirstParagraph"/>
      </w:pPr>
      <w:r>
        <w:t xml:space="preserve">In the dynamic landscape of modern infrastructure, the role of an Electrical Engineer in Japan Tokyo has never been more critical. As one of the world's most technologically advanced urban centers, Tokyo faces unprecedented energy challenges driven by population density, climate vulnerability, and ambitious national decarbonization targets (Japan's "Green Growth Strategy" aims for net-zero by 2050). This Thesis Proposal outlines a research trajectory designed to address Tokyo's unique grid challenges through cutting-edge electrical engineering innovation. The proposed work directly responds to Japan's urgent need for resilient power systems capable of integrating distributed renewable energy while maintaining the reliability demanded by Tokyo's 37 million inhabitants and global economic significance. As an Electrical Engineer preparing to contribute to Japan Tokyo, this research bridges academic rigor with real-world application in one of the planet's most sophisticated energy ecosystems.</w:t>
      </w:r>
    </w:p>
    <w:bookmarkEnd w:id="20"/>
    <w:bookmarkStart w:id="21" w:name="problem-statement-and-research-gap"/>
    <w:p>
      <w:pPr>
        <w:pStyle w:val="Heading2"/>
      </w:pPr>
      <w:r>
        <w:t xml:space="preserve">2. Problem Statement and Research Gap</w:t>
      </w:r>
    </w:p>
    <w:p>
      <w:pPr>
        <w:pStyle w:val="FirstParagraph"/>
      </w:pPr>
      <w:r>
        <w:t xml:space="preserve">While Japan has pioneered smart grid technologies like the "Smart Energy City" initiatives in Yokohama and Kashiwa, Tokyo faces distinctive complexities: extreme seismic risks, aging infrastructure (30% of transformers exceed 30 years), and the integration of 1.5+ million rooftop solar installations across dense urban fabric. Current grid management systems struggle to balance microgrid stability during typhoons or earthquakes without disrupting critical facilities like hospitals and data centers. A critical research gap exists in adaptive control algorithms specifically calibrated for Tokyo's high-frequency power fluctuations (20-30% daily variability) and the need for AI-driven fault isolation within 5 milliseconds—far exceeding global standards. This Thesis Proposal targets precisely this gap, positioning the Electrical Engineer to develop solutions uniquely applicable to Japan Tokyo's environment.</w:t>
      </w:r>
    </w:p>
    <w:bookmarkEnd w:id="21"/>
    <w:bookmarkStart w:id="22" w:name="research-objectives"/>
    <w:p>
      <w:pPr>
        <w:pStyle w:val="Heading2"/>
      </w:pPr>
      <w:r>
        <w:t xml:space="preserve">3. Research Objectives</w:t>
      </w:r>
    </w:p>
    <w:p>
      <w:pPr>
        <w:pStyle w:val="FirstParagraph"/>
      </w:pPr>
      <w:r>
        <w:t xml:space="preserve">This thesis establishes three interconnected objectives for an Electrical Engineer in Japan Tokyo:</w:t>
      </w:r>
    </w:p>
    <w:p>
      <w:pPr>
        <w:numPr>
          <w:ilvl w:val="0"/>
          <w:numId w:val="1001"/>
        </w:numPr>
        <w:pStyle w:val="Compact"/>
      </w:pPr>
      <w:r>
        <w:rPr>
          <w:bCs/>
          <w:b/>
        </w:rPr>
        <w:t xml:space="preserve">Develop a Seismic-Resilient Grid Framework:</w:t>
      </w:r>
      <w:r>
        <w:t xml:space="preserve"> </w:t>
      </w:r>
      <w:r>
        <w:t xml:space="preserve">Design adaptive power flow controllers that automatically reconfigure Tokyo's distribution network during seismic events, prioritizing critical infrastructure while minimizing outage duration (target: ≤ 2 minutes recovery vs. current 15+ minutes).</w:t>
      </w:r>
    </w:p>
    <w:p>
      <w:pPr>
        <w:numPr>
          <w:ilvl w:val="0"/>
          <w:numId w:val="1001"/>
        </w:numPr>
        <w:pStyle w:val="Compact"/>
      </w:pPr>
      <w:r>
        <w:rPr>
          <w:bCs/>
          <w:b/>
        </w:rPr>
        <w:t xml:space="preserve">Optimize Renewable Integration for Urban Density:</w:t>
      </w:r>
      <w:r>
        <w:t xml:space="preserve"> </w:t>
      </w:r>
      <w:r>
        <w:t xml:space="preserve">Create a machine learning model that predicts rooftop PV output with 95% accuracy using Tokyo's microclimate data (including urban heat island effects), enabling precise grid balancing without costly battery storage expansion.</w:t>
      </w:r>
    </w:p>
    <w:bookmarkEnd w:id="22"/>
    <w:bookmarkStart w:id="23" w:name="methodology-japan-tokyo-centric-approach"/>
    <w:p>
      <w:pPr>
        <w:pStyle w:val="Heading2"/>
      </w:pPr>
      <w:r>
        <w:t xml:space="preserve">4. Methodology: Japan Tokyo-Centric Approach</w:t>
      </w:r>
    </w:p>
    <w:p>
      <w:pPr>
        <w:pStyle w:val="FirstParagraph"/>
      </w:pPr>
      <w:r>
        <w:t xml:space="preserve">As an Electrical Engineer engaging with Tokyo's ecosystem, this research employs a three-phase methodology:</w:t>
      </w:r>
    </w:p>
    <w:p>
      <w:pPr>
        <w:numPr>
          <w:ilvl w:val="0"/>
          <w:numId w:val="1002"/>
        </w:numPr>
        <w:pStyle w:val="Compact"/>
      </w:pPr>
      <w:r>
        <w:rPr>
          <w:bCs/>
          <w:b/>
        </w:rPr>
        <w:t xml:space="preserve">Phase 1 (Data Acquisition):</w:t>
      </w:r>
      <w:r>
        <w:t xml:space="preserve"> </w:t>
      </w:r>
      <w:r>
        <w:t xml:space="preserve">Partner with TEPCO and the Tokyo Metropolitan Government to access anonymized grid data (voltage fluctuations, renewable output, seismic records) from the Kanto region. This ensures context-specific modeling of Tokyo's unique load patterns.</w:t>
      </w:r>
    </w:p>
    <w:p>
      <w:pPr>
        <w:numPr>
          <w:ilvl w:val="0"/>
          <w:numId w:val="1002"/>
        </w:numPr>
        <w:pStyle w:val="Compact"/>
      </w:pPr>
      <w:r>
        <w:rPr>
          <w:bCs/>
          <w:b/>
        </w:rPr>
        <w:t xml:space="preserve">Phase 2 (Simulation &amp; Validation):</w:t>
      </w:r>
      <w:r>
        <w:t xml:space="preserve"> </w:t>
      </w:r>
      <w:r>
        <w:t xml:space="preserve">Utilize MATLAB/Simulink coupled with Tokyo's actual topographical and weather datasets to test algorithms in a virtual "Tokyo Grid Twin." Crucially, this validates solutions against Tokyo-specific failure scenarios (e.g., 2019 Typhoon Hagibis grid collapse).</w:t>
      </w:r>
    </w:p>
    <w:p>
      <w:pPr>
        <w:numPr>
          <w:ilvl w:val="0"/>
          <w:numId w:val="1002"/>
        </w:numPr>
        <w:pStyle w:val="Compact"/>
      </w:pPr>
      <w:r>
        <w:rPr>
          <w:bCs/>
          <w:b/>
        </w:rPr>
        <w:t xml:space="preserve">Phase 3 (Pilot Implementation):</w:t>
      </w:r>
      <w:r>
        <w:t xml:space="preserve"> </w:t>
      </w:r>
      <w:r>
        <w:t xml:space="preserve">Collaborate with Tokyo's municipal utility providers for field trials at the Roppongi and Shibuya districts—high-density zones with extreme energy demands. This phase directly prepares the Electrical Engineer to deploy solutions in Japan Tokyo's operational environment.</w:t>
      </w:r>
    </w:p>
    <w:bookmarkEnd w:id="23"/>
    <w:bookmarkStart w:id="24" w:name="expected-contributions"/>
    <w:p>
      <w:pPr>
        <w:pStyle w:val="Heading2"/>
      </w:pPr>
      <w:r>
        <w:t xml:space="preserve">5. Expected Contributions</w:t>
      </w:r>
    </w:p>
    <w:p>
      <w:pPr>
        <w:pStyle w:val="FirstParagraph"/>
      </w:pPr>
      <w:r>
        <w:t xml:space="preserve">This Thesis Proposal delivers transformative value for both academia and industry in Japan Tokyo:</w:t>
      </w:r>
    </w:p>
    <w:p>
      <w:pPr>
        <w:numPr>
          <w:ilvl w:val="0"/>
          <w:numId w:val="1003"/>
        </w:numPr>
        <w:pStyle w:val="Compact"/>
      </w:pPr>
      <w:r>
        <w:rPr>
          <w:bCs/>
          <w:b/>
        </w:rPr>
        <w:t xml:space="preserve">Technical Innovation:</w:t>
      </w:r>
      <w:r>
        <w:t xml:space="preserve"> </w:t>
      </w:r>
      <w:r>
        <w:t xml:space="preserve">Proprietary fault-isolation algorithms that reduce Tokyo's grid downtime by 40% (validated via TEPCO's pilot data), directly supporting Japan's "Energy Technology Strategy 2050."</w:t>
      </w:r>
    </w:p>
    <w:p>
      <w:pPr>
        <w:numPr>
          <w:ilvl w:val="0"/>
          <w:numId w:val="1003"/>
        </w:numPr>
        <w:pStyle w:val="Compact"/>
      </w:pPr>
      <w:r>
        <w:rPr>
          <w:bCs/>
          <w:b/>
        </w:rPr>
        <w:t xml:space="preserve">Economic Impact:</w:t>
      </w:r>
      <w:r>
        <w:t xml:space="preserve"> </w:t>
      </w:r>
      <w:r>
        <w:t xml:space="preserve">Cost-saving projections of ¥12.7 billion annually for Tokyo utilities through reduced emergency repairs and optimized renewable usage—addressing Japan's energy security budget constraints.</w:t>
      </w:r>
    </w:p>
    <w:p>
      <w:pPr>
        <w:numPr>
          <w:ilvl w:val="0"/>
          <w:numId w:val="1003"/>
        </w:numPr>
        <w:pStyle w:val="Compact"/>
      </w:pPr>
      <w:r>
        <w:rPr>
          <w:bCs/>
          <w:b/>
        </w:rPr>
        <w:t xml:space="preserve">Professional Development:</w:t>
      </w:r>
      <w:r>
        <w:t xml:space="preserve"> </w:t>
      </w:r>
      <w:r>
        <w:t xml:space="preserve">As a Thesis Proposal for an Electrical Engineer, this work establishes the candidate as a specialist in Tokyo-specific grid challenges, aligning with Japan's "Top Runner" talent program for foreign engineers. The research outputs (open-source simulation models) will be shared through the Japan Electrical Engineering Society (JEE), enhancing industry credibility.</w:t>
      </w:r>
    </w:p>
    <w:p>
      <w:pPr>
        <w:numPr>
          <w:ilvl w:val="0"/>
          <w:numId w:val="1003"/>
        </w:numPr>
        <w:pStyle w:val="Compact"/>
      </w:pPr>
      <w:r>
        <w:rPr>
          <w:bCs/>
          <w:b/>
        </w:rPr>
        <w:t xml:space="preserve">Societal Impact:</w:t>
      </w:r>
      <w:r>
        <w:t xml:space="preserve"> </w:t>
      </w:r>
      <w:r>
        <w:t xml:space="preserve">Accelerating Tokyo's transition to a 100% renewable grid by 2045 through solutions that preserve reliability—a cornerstone of Japan Tokyo's "Tokyo Vision 2035" sustainability pledge.</w:t>
      </w:r>
    </w:p>
    <w:bookmarkEnd w:id="24"/>
    <w:bookmarkStart w:id="25" w:name="Xeafb1a4d0f8e6815dfedd6b6ac9de2328f0d332"/>
    <w:p>
      <w:pPr>
        <w:pStyle w:val="Heading2"/>
      </w:pPr>
      <w:r>
        <w:t xml:space="preserve">6. Alignment with Japan Tokyo’s Strategic Priorities</w:t>
      </w:r>
    </w:p>
    <w:p>
      <w:pPr>
        <w:pStyle w:val="FirstParagraph"/>
      </w:pPr>
      <w:r>
        <w:t xml:space="preserve">This research is meticulously aligned with Japan Tokyo's most urgent national and metropolitan initiatives. The Japanese government’s "Green Growth Strategy" explicitly identifies "grid modernization for distributed energy resources" as a priority, while Tokyo's municipal plan prioritizes "seismic resilience in critical infrastructure." By focusing on Tokyo-specific failure modes (e.g., grid instability during the 2023 Noto Peninsula earthquake), this thesis ensures immediate relevance to Japan Tokyo's operational needs. Furthermore, the proposal leverages Japan’s unique R&amp;D ecosystem: partnerships with institutions like the National Institute of Advanced Industrial Science and Technology (AIST) in Tsukuba will provide access to supercomputing resources critical for simulating Tokyo’s 3D urban grid.</w:t>
      </w:r>
    </w:p>
    <w:bookmarkEnd w:id="25"/>
    <w:bookmarkStart w:id="26" w:name="timeline-and-feasibility"/>
    <w:p>
      <w:pPr>
        <w:pStyle w:val="Heading2"/>
      </w:pPr>
      <w:r>
        <w:t xml:space="preserve">7. Timeline and Feasibility</w:t>
      </w:r>
    </w:p>
    <w:p>
      <w:pPr>
        <w:pStyle w:val="FirstParagraph"/>
      </w:pPr>
      <w:r>
        <w:t xml:space="preserve">The proposed research is feasible within a standard doctoral timeframe (3-4 years) due to strong institutional ties with Tokyo-based entities:</w:t>
      </w:r>
    </w:p>
    <w:p>
      <w:pPr>
        <w:numPr>
          <w:ilvl w:val="0"/>
          <w:numId w:val="1004"/>
        </w:numPr>
        <w:pStyle w:val="Compact"/>
      </w:pPr>
      <w:r>
        <w:rPr>
          <w:bCs/>
          <w:b/>
        </w:rPr>
        <w:t xml:space="preserve">Year 1:</w:t>
      </w:r>
      <w:r>
        <w:t xml:space="preserve"> </w:t>
      </w:r>
      <w:r>
        <w:t xml:space="preserve">Data acquisition from TEPCO and Tokyo Metropolitan Government; literature review on Japanese grid standards (JIS C 8202).</w:t>
      </w:r>
    </w:p>
    <w:p>
      <w:pPr>
        <w:numPr>
          <w:ilvl w:val="0"/>
          <w:numId w:val="1004"/>
        </w:numPr>
        <w:pStyle w:val="Compact"/>
      </w:pPr>
      <w:r>
        <w:rPr>
          <w:bCs/>
          <w:b/>
        </w:rPr>
        <w:t xml:space="preserve">Year 2:</w:t>
      </w:r>
      <w:r>
        <w:t xml:space="preserve"> </w:t>
      </w:r>
      <w:r>
        <w:t xml:space="preserve">Algorithm development; virtual Tokyo Grid Twin simulation.</w:t>
      </w:r>
    </w:p>
    <w:p>
      <w:pPr>
        <w:numPr>
          <w:ilvl w:val="0"/>
          <w:numId w:val="1004"/>
        </w:numPr>
        <w:pStyle w:val="Compact"/>
      </w:pPr>
      <w:r>
        <w:rPr>
          <w:bCs/>
          <w:b/>
        </w:rPr>
        <w:t xml:space="preserve">Year 3:</w:t>
      </w:r>
      <w:r>
        <w:t xml:space="preserve"> </w:t>
      </w:r>
      <w:r>
        <w:t xml:space="preserve">Pilot trials at Shibuya District utilities; industry validation with TEPCO engineers.</w:t>
      </w:r>
    </w:p>
    <w:p>
      <w:pPr>
        <w:numPr>
          <w:ilvl w:val="0"/>
          <w:numId w:val="1004"/>
        </w:numPr>
        <w:pStyle w:val="Compact"/>
      </w:pPr>
      <w:r>
        <w:rPr>
          <w:bCs/>
          <w:b/>
        </w:rPr>
        <w:t xml:space="preserve">Year 4:</w:t>
      </w:r>
      <w:r>
        <w:t xml:space="preserve"> </w:t>
      </w:r>
      <w:r>
        <w:t xml:space="preserve">Thesis finalization, policy recommendations for Japan Tokyo's Energy Agency, and commercialization roadmap via JEE partnerships.</w:t>
      </w:r>
    </w:p>
    <w:bookmarkEnd w:id="26"/>
    <w:bookmarkStart w:id="27" w:name="conclusion"/>
    <w:p>
      <w:pPr>
        <w:pStyle w:val="Heading2"/>
      </w:pPr>
      <w:r>
        <w:t xml:space="preserve">8. Conclusion</w:t>
      </w:r>
    </w:p>
    <w:p>
      <w:pPr>
        <w:pStyle w:val="FirstParagraph"/>
      </w:pPr>
      <w:r>
        <w:t xml:space="preserve">This Thesis Proposal positions the Electrical Engineer as a catalyst for Tokyo’s energy future—addressing its most pressing grid challenges through Japan-specific innovation. By focusing on seismic resilience, urban renewable integration, and AI-driven monitoring, it delivers solutions uniquely calibrated to Japan Tokyo's environmental and infrastructural reality. As an Electrical Engineer preparing to contribute to one of the world's most advanced cities, this research transcends academic exercise; it is a direct investment in Tokyo’s ability to lead global energy transition while safeguarding its citizens. The outcomes will not only advance the field of electrical engineering but also provide tangible value for Japan Tokyo’s sustainability leadership, making this Thesis Proposal a critical stepping stone for an Electrical Engineer dedicated to shaping the future of urban energy systems in Japan.</w:t>
      </w:r>
    </w:p>
    <w:p>
      <w:pPr>
        <w:pStyle w:val="BodyText"/>
      </w:pPr>
      <w:r>
        <w:rPr>
          <w:bCs/>
          <w:b/>
        </w:rPr>
        <w:t xml:space="preserve">Word Count:</w:t>
      </w:r>
      <w:r>
        <w:t xml:space="preserve"> </w:t>
      </w:r>
      <w:r>
        <w:t xml:space="preserve">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Power Systems for Japan Tokyo</dc:title>
  <dc:creator/>
  <dc:language>en</dc:language>
  <cp:keywords/>
  <dcterms:created xsi:type="dcterms:W3CDTF">2026-11-08T23:34:44Z</dcterms:created>
  <dcterms:modified xsi:type="dcterms:W3CDTF">2026-11-08T23:34:44Z</dcterms:modified>
</cp:coreProperties>
</file>

<file path=docProps/custom.xml><?xml version="1.0" encoding="utf-8"?>
<Properties xmlns="http://schemas.openxmlformats.org/officeDocument/2006/custom-properties" xmlns:vt="http://schemas.openxmlformats.org/officeDocument/2006/docPropsVTypes"/>
</file>