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018e6bec0f9764de87a77a0f81f08df9ac6fd8"/>
    <w:p>
      <w:pPr>
        <w:pStyle w:val="Heading1"/>
      </w:pPr>
      <w:r>
        <w:t xml:space="preserve">Thesis Proposal: Advancing Grid Resilience for Renewable Integration in New Zealand Wellington</w:t>
      </w:r>
    </w:p>
    <w:bookmarkStart w:id="20" w:name="introduction"/>
    <w:p>
      <w:pPr>
        <w:pStyle w:val="Heading2"/>
      </w:pPr>
      <w:r>
        <w:t xml:space="preserve">1. Introduction</w:t>
      </w:r>
    </w:p>
    <w:p>
      <w:pPr>
        <w:pStyle w:val="FirstParagraph"/>
      </w:pPr>
      <w:r>
        <w:t xml:space="preserve">The transition to a low-carbon energy system represents one of the most critical challenges facing modern societies. In</w:t>
      </w:r>
      <w:r>
        <w:t xml:space="preserve"> </w:t>
      </w:r>
      <w:r>
        <w:rPr>
          <w:bCs/>
          <w:b/>
        </w:rPr>
        <w:t xml:space="preserve">New Zealand Wellington</w:t>
      </w:r>
      <w:r>
        <w:t xml:space="preserve">, this transition is particularly urgent given the city's commitment to achieving 100% renewable electricity by 2035 and its unique geographical and climatic conditions. As a future</w:t>
      </w:r>
      <w:r>
        <w:t xml:space="preserve"> </w:t>
      </w:r>
      <w:r>
        <w:rPr>
          <w:bCs/>
          <w:b/>
        </w:rPr>
        <w:t xml:space="preserve">Electrical Engineer</w:t>
      </w:r>
      <w:r>
        <w:t xml:space="preserve"> </w:t>
      </w:r>
      <w:r>
        <w:t xml:space="preserve">specializing in power systems, I propose this research to address the critical gap between growing renewable energy deployment and grid stability in urban environments like Wellington. This</w:t>
      </w:r>
      <w:r>
        <w:t xml:space="preserve"> </w:t>
      </w:r>
      <w:r>
        <w:rPr>
          <w:bCs/>
          <w:b/>
        </w:rPr>
        <w:t xml:space="preserve">Thesis Proposal</w:t>
      </w:r>
      <w:r>
        <w:t xml:space="preserve"> </w:t>
      </w:r>
      <w:r>
        <w:t xml:space="preserve">outlines a comprehensive study focused on enhancing grid resilience through adaptive control strategies tailored to New Zealand's specific energy landscape.</w:t>
      </w:r>
    </w:p>
    <w:bookmarkEnd w:id="20"/>
    <w:bookmarkStart w:id="21" w:name="problem-statement"/>
    <w:p>
      <w:pPr>
        <w:pStyle w:val="Heading2"/>
      </w:pPr>
      <w:r>
        <w:t xml:space="preserve">2. Problem Statement</w:t>
      </w:r>
    </w:p>
    <w:p>
      <w:pPr>
        <w:pStyle w:val="FirstParagraph"/>
      </w:pPr>
      <w:r>
        <w:rPr>
          <w:bCs/>
          <w:b/>
        </w:rPr>
        <w:t xml:space="preserve">New Zealand Wellington</w:t>
      </w:r>
      <w:r>
        <w:t xml:space="preserve">'s power grid faces mounting pressure from three interconnected challenges: (1) the rapid integration of distributed renewable sources (particularly solar and wind), (2) increasing frequency of extreme weather events due to climate change, and (3) aging infrastructure in the central urban corridor. Current grid management systems lack real-time adaptability to these dynamic conditions, resulting in higher outage risks during peak demand periods. For instance, the 2021 Wellington storm caused 48-hour outages affecting over 60,000 customers – highlighting vulnerabilities that a forward-thinking</w:t>
      </w:r>
      <w:r>
        <w:t xml:space="preserve"> </w:t>
      </w:r>
      <w:r>
        <w:rPr>
          <w:bCs/>
          <w:b/>
        </w:rPr>
        <w:t xml:space="preserve">Electrical Engineer</w:t>
      </w:r>
      <w:r>
        <w:t xml:space="preserve"> </w:t>
      </w:r>
      <w:r>
        <w:t xml:space="preserve">must address. Without targeted research, New Zealand's renewable energy ambitions risk being undermined by grid instability.</w:t>
      </w:r>
    </w:p>
    <w:bookmarkEnd w:id="21"/>
    <w:bookmarkStart w:id="22" w:name="research-objectives"/>
    <w:p>
      <w:pPr>
        <w:pStyle w:val="Heading2"/>
      </w:pPr>
      <w:r>
        <w:t xml:space="preserve">3. Research Objectives</w:t>
      </w:r>
    </w:p>
    <w:p>
      <w:pPr>
        <w:pStyle w:val="FirstParagraph"/>
      </w:pPr>
      <w:r>
        <w:t xml:space="preserve">This study proposes to achieve the following objectives through rigorous engineering analysis and field validation:</w:t>
      </w:r>
    </w:p>
    <w:p>
      <w:pPr>
        <w:numPr>
          <w:ilvl w:val="0"/>
          <w:numId w:val="1001"/>
        </w:numPr>
        <w:pStyle w:val="Compact"/>
      </w:pPr>
      <w:r>
        <w:rPr>
          <w:bCs/>
          <w:b/>
        </w:rPr>
        <w:t xml:space="preserve">Develop a dynamic grid resilience model</w:t>
      </w:r>
      <w:r>
        <w:t xml:space="preserve"> </w:t>
      </w:r>
      <w:r>
        <w:t xml:space="preserve">specific to Wellington's topology, incorporating local weather patterns, load profiles from the Wellington City Council's energy database (2019-2023), and renewable generation forecasts.</w:t>
      </w:r>
    </w:p>
    <w:p>
      <w:pPr>
        <w:numPr>
          <w:ilvl w:val="0"/>
          <w:numId w:val="1001"/>
        </w:numPr>
        <w:pStyle w:val="Compact"/>
      </w:pPr>
      <w:r>
        <w:rPr>
          <w:bCs/>
          <w:b/>
        </w:rPr>
        <w:t xml:space="preserve">Design adaptive control algorithms</w:t>
      </w:r>
      <w:r>
        <w:t xml:space="preserve"> </w:t>
      </w:r>
      <w:r>
        <w:t xml:space="preserve">that optimize frequency regulation and voltage stability during sudden renewable fluctuations, tested against historical outage data from Transpower's National Grid reports.</w:t>
      </w:r>
    </w:p>
    <w:p>
      <w:pPr>
        <w:numPr>
          <w:ilvl w:val="0"/>
          <w:numId w:val="1001"/>
        </w:numPr>
        <w:pStyle w:val="Compact"/>
      </w:pPr>
      <w:r>
        <w:rPr>
          <w:bCs/>
          <w:b/>
        </w:rPr>
        <w:t xml:space="preserve">Create a digital twin framework</w:t>
      </w:r>
      <w:r>
        <w:t xml:space="preserve"> </w:t>
      </w:r>
      <w:r>
        <w:t xml:space="preserve">for Wellington's distribution network to simulate emergency scenarios (e.g., storm impacts, generator failures) and evaluate mitigation strategies in real-time.</w:t>
      </w:r>
    </w:p>
    <w:p>
      <w:pPr>
        <w:numPr>
          <w:ilvl w:val="0"/>
          <w:numId w:val="1001"/>
        </w:numPr>
        <w:pStyle w:val="Compact"/>
      </w:pPr>
      <w:r>
        <w:rPr>
          <w:bCs/>
          <w:b/>
        </w:rPr>
        <w:t xml:space="preserve">Propose policy recommendations</w:t>
      </w:r>
      <w:r>
        <w:t xml:space="preserve"> </w:t>
      </w:r>
      <w:r>
        <w:t xml:space="preserve">for New Zealand's Electricity Authority that align grid modernization with the 100% renewable target, considering Wellington as a pilot case study.</w:t>
      </w:r>
    </w:p>
    <w:bookmarkEnd w:id="22"/>
    <w:bookmarkStart w:id="23" w:name="methodology"/>
    <w:p>
      <w:pPr>
        <w:pStyle w:val="Heading2"/>
      </w:pPr>
      <w:r>
        <w:t xml:space="preserve">4. Methodology</w:t>
      </w:r>
    </w:p>
    <w:p>
      <w:pPr>
        <w:pStyle w:val="FirstParagraph"/>
      </w:pPr>
      <w:r>
        <w:t xml:space="preserve">The research employs a multi-phase engineering approach:</w:t>
      </w:r>
    </w:p>
    <w:p>
      <w:pPr>
        <w:numPr>
          <w:ilvl w:val="0"/>
          <w:numId w:val="1002"/>
        </w:numPr>
        <w:pStyle w:val="Compact"/>
      </w:pPr>
      <w:r>
        <w:rPr>
          <w:bCs/>
          <w:b/>
        </w:rPr>
        <w:t xml:space="preserve">Data Collection Phase (Months 1-4):</w:t>
      </w:r>
      <w:r>
        <w:t xml:space="preserve"> </w:t>
      </w:r>
      <w:r>
        <w:t xml:space="preserve">Partner with Wellington Energy Network and Transpower to access granular grid data, including SCADA records from the Wairarapa substation and weather station datasets from NIWA. This will establish a foundation for Wellington-specific analysis.</w:t>
      </w:r>
    </w:p>
    <w:p>
      <w:pPr>
        <w:numPr>
          <w:ilvl w:val="0"/>
          <w:numId w:val="1002"/>
        </w:numPr>
        <w:pStyle w:val="Compact"/>
      </w:pPr>
      <w:r>
        <w:rPr>
          <w:bCs/>
          <w:b/>
        </w:rPr>
        <w:t xml:space="preserve">Modeling Phase (Months 5-8):</w:t>
      </w:r>
      <w:r>
        <w:t xml:space="preserve"> </w:t>
      </w:r>
      <w:r>
        <w:t xml:space="preserve">Develop a multi-agent simulation using PowerWorld Suite to replicate Wellington's grid, incorporating geographical constraints (e.g., Cook Strait wind patterns affecting wind farms) and urban load density. This will benchmark current vulnerabilities against proposed solutions.</w:t>
      </w:r>
    </w:p>
    <w:p>
      <w:pPr>
        <w:numPr>
          <w:ilvl w:val="0"/>
          <w:numId w:val="1002"/>
        </w:numPr>
        <w:pStyle w:val="Compact"/>
      </w:pPr>
      <w:r>
        <w:rPr>
          <w:bCs/>
          <w:b/>
        </w:rPr>
        <w:t xml:space="preserve">Algorithm Development Phase (Months 9-12):</w:t>
      </w:r>
      <w:r>
        <w:t xml:space="preserve"> </w:t>
      </w:r>
      <w:r>
        <w:t xml:space="preserve">Engineer adaptive control logic using reinforcement learning, trained on Wellington's historical instability events. The algorithms will prioritize local renewable sources while maintaining system frequency within ISO standards (50±0.2Hz).</w:t>
      </w:r>
    </w:p>
    <w:p>
      <w:pPr>
        <w:numPr>
          <w:ilvl w:val="0"/>
          <w:numId w:val="1002"/>
        </w:numPr>
        <w:pStyle w:val="Compact"/>
      </w:pPr>
      <w:r>
        <w:rPr>
          <w:bCs/>
          <w:b/>
        </w:rPr>
        <w:t xml:space="preserve">Validation &amp; Dissemination Phase (Months 13-18):</w:t>
      </w:r>
      <w:r>
        <w:t xml:space="preserve"> </w:t>
      </w:r>
      <w:r>
        <w:t xml:space="preserve">Collaborate with Wellington City Council to conduct field tests at the Kelburn microgrid, followed by a comprehensive report for the Energy Efficiency and Conservation Authority (EECA) and IEEE New Zealand. The final</w:t>
      </w:r>
      <w:r>
        <w:t xml:space="preserve"> </w:t>
      </w:r>
      <w:r>
        <w:rPr>
          <w:bCs/>
          <w:b/>
        </w:rPr>
        <w:t xml:space="preserve">Thesis Proposal</w:t>
      </w:r>
      <w:r>
        <w:t xml:space="preserve"> </w:t>
      </w:r>
      <w:r>
        <w:t xml:space="preserve">deliverables will include open-source simulation tools for national adoption.</w:t>
      </w:r>
    </w:p>
    <w:bookmarkEnd w:id="23"/>
    <w:bookmarkStart w:id="24" w:name="X8bc4ede647776727523500bcc64a5ae6c333a24"/>
    <w:p>
      <w:pPr>
        <w:pStyle w:val="Heading2"/>
      </w:pPr>
      <w:r>
        <w:t xml:space="preserve">5. Significance to New Zealand Wellington &amp; Electrical Engineering Practice</w:t>
      </w:r>
    </w:p>
    <w:p>
      <w:pPr>
        <w:pStyle w:val="FirstParagraph"/>
      </w:pPr>
      <w:r>
        <w:t xml:space="preserve">This research directly addresses the strategic priorities of both the New Zealand government and local communities in</w:t>
      </w:r>
      <w:r>
        <w:t xml:space="preserve"> </w:t>
      </w:r>
      <w:r>
        <w:rPr>
          <w:bCs/>
          <w:b/>
        </w:rPr>
        <w:t xml:space="preserve">New Zealand Wellington</w:t>
      </w:r>
      <w:r>
        <w:t xml:space="preserve">. By focusing on urban resilience, it provides actionable pathways for:</w:t>
      </w:r>
    </w:p>
    <w:p>
      <w:pPr>
        <w:numPr>
          <w:ilvl w:val="0"/>
          <w:numId w:val="1003"/>
        </w:numPr>
        <w:pStyle w:val="Compact"/>
      </w:pPr>
      <w:r>
        <w:rPr>
          <w:bCs/>
          <w:b/>
        </w:rPr>
        <w:t xml:space="preserve">Reducing outage costs:</w:t>
      </w:r>
      <w:r>
        <w:t xml:space="preserve"> </w:t>
      </w:r>
      <w:r>
        <w:t xml:space="preserve">Current storm-related disruptions cost Wellington businesses an estimated $12M annually – this project targets a 30% reduction through predictive grid management.</w:t>
      </w:r>
    </w:p>
    <w:p>
      <w:pPr>
        <w:numPr>
          <w:ilvl w:val="0"/>
          <w:numId w:val="1003"/>
        </w:numPr>
        <w:pStyle w:val="Compact"/>
      </w:pPr>
      <w:r>
        <w:rPr>
          <w:bCs/>
          <w:b/>
        </w:rPr>
        <w:t xml:space="preserve">Accelerating renewable uptake:</w:t>
      </w:r>
      <w:r>
        <w:t xml:space="preserve"> </w:t>
      </w:r>
      <w:r>
        <w:t xml:space="preserve">The adaptive algorithms will enable higher penetration of rooftop solar (now at 25% of household energy) without grid upgrades, supporting Wellington's Climate Action Plan.</w:t>
      </w:r>
    </w:p>
    <w:p>
      <w:pPr>
        <w:numPr>
          <w:ilvl w:val="0"/>
          <w:numId w:val="1003"/>
        </w:numPr>
        <w:pStyle w:val="Compact"/>
      </w:pPr>
      <w:r>
        <w:rPr>
          <w:bCs/>
          <w:b/>
        </w:rPr>
        <w:t xml:space="preserve">Elevating professional practice:</w:t>
      </w:r>
      <w:r>
        <w:t xml:space="preserve"> </w:t>
      </w:r>
      <w:r>
        <w:t xml:space="preserve">As an emerging</w:t>
      </w:r>
      <w:r>
        <w:t xml:space="preserve"> </w:t>
      </w:r>
      <w:r>
        <w:rPr>
          <w:bCs/>
          <w:b/>
        </w:rPr>
        <w:t xml:space="preserve">Electrical Engineer</w:t>
      </w:r>
      <w:r>
        <w:t xml:space="preserve">, this work will establish new standards for grid resilience engineering in coastal urban centers, contributing to the Engineering New Zealand competency framework.</w:t>
      </w:r>
    </w:p>
    <w:bookmarkEnd w:id="24"/>
    <w:bookmarkStart w:id="25" w:name="Xbd3b0c247fcb7bf2f7a86b91f1486bbfe53fc59"/>
    <w:p>
      <w:pPr>
        <w:pStyle w:val="Heading2"/>
      </w:pPr>
      <w:r>
        <w:t xml:space="preserve">6. Contextual Relevance to Wellington's Energy Ecosystem</w:t>
      </w:r>
    </w:p>
    <w:p>
      <w:pPr>
        <w:pStyle w:val="FirstParagraph"/>
      </w:pPr>
      <w:r>
        <w:t xml:space="preserve">Wellington presents an ideal case study due to its:</w:t>
      </w:r>
    </w:p>
    <w:p>
      <w:pPr>
        <w:numPr>
          <w:ilvl w:val="0"/>
          <w:numId w:val="1004"/>
        </w:numPr>
        <w:pStyle w:val="Compact"/>
      </w:pPr>
      <w:r>
        <w:rPr>
          <w:bCs/>
          <w:b/>
        </w:rPr>
        <w:t xml:space="preserve">Geographical uniqueness:</w:t>
      </w:r>
      <w:r>
        <w:t xml:space="preserve"> </w:t>
      </w:r>
      <w:r>
        <w:t xml:space="preserve">The city's location between Cook Strait (high wind potential) and the Tararua mountains (hydro capacity) creates complex grid dynamics absent in other NZ cities.</w:t>
      </w:r>
    </w:p>
    <w:p>
      <w:pPr>
        <w:numPr>
          <w:ilvl w:val="0"/>
          <w:numId w:val="1004"/>
        </w:numPr>
        <w:pStyle w:val="Compact"/>
      </w:pPr>
      <w:r>
        <w:rPr>
          <w:bCs/>
          <w:b/>
        </w:rPr>
        <w:t xml:space="preserve">Climatic volatility:</w:t>
      </w:r>
      <w:r>
        <w:t xml:space="preserve"> </w:t>
      </w:r>
      <w:r>
        <w:t xml:space="preserve">Wellington experiences 10x more severe weather events than national average, making resilience testing exceptionally robust.</w:t>
      </w:r>
    </w:p>
    <w:p>
      <w:pPr>
        <w:numPr>
          <w:ilvl w:val="0"/>
          <w:numId w:val="1004"/>
        </w:numPr>
        <w:pStyle w:val="Compact"/>
      </w:pPr>
      <w:r>
        <w:rPr>
          <w:bCs/>
          <w:b/>
        </w:rPr>
        <w:t xml:space="preserve">Pioneering initiatives:</w:t>
      </w:r>
      <w:r>
        <w:t xml:space="preserve"> </w:t>
      </w:r>
      <w:r>
        <w:t xml:space="preserve">Projects like the $7.5M Taita Wind Farm and Wellington's Smart Grid Trial provide real-world data unavailable elsewhere in New Zealand.</w:t>
      </w:r>
    </w:p>
    <w:p>
      <w:pPr>
        <w:pStyle w:val="FirstParagraph"/>
      </w:pPr>
      <w:r>
        <w:t xml:space="preserve">Unlike generic grid studies, this research synthesizes local knowledge – from the University of Wellington's Energy Research Centre to community energy co-ops – ensuring solutions are grounded in</w:t>
      </w:r>
      <w:r>
        <w:t xml:space="preserve"> </w:t>
      </w:r>
      <w:r>
        <w:rPr>
          <w:bCs/>
          <w:b/>
        </w:rPr>
        <w:t xml:space="preserve">New Zealand Wellington</w:t>
      </w:r>
      <w:r>
        <w:t xml:space="preserve">'s operational realities.</w:t>
      </w:r>
    </w:p>
    <w:bookmarkEnd w:id="25"/>
    <w:bookmarkStart w:id="26" w:name="expected-outcomes-career-impact"/>
    <w:p>
      <w:pPr>
        <w:pStyle w:val="Heading2"/>
      </w:pPr>
      <w:r>
        <w:t xml:space="preserve">7. Expected Outcomes &amp; Career Impact</w:t>
      </w:r>
    </w:p>
    <w:p>
      <w:pPr>
        <w:pStyle w:val="FirstParagraph"/>
      </w:pPr>
      <w:r>
        <w:t xml:space="preserve">The successful completion of this thesis will yield:</w:t>
      </w:r>
    </w:p>
    <w:p>
      <w:pPr>
        <w:numPr>
          <w:ilvl w:val="0"/>
          <w:numId w:val="1005"/>
        </w:numPr>
        <w:pStyle w:val="Compact"/>
      </w:pPr>
      <w:r>
        <w:t xml:space="preserve">A validated resilience framework applicable to other Pacific Island nations facing similar climate challenges.</w:t>
      </w:r>
    </w:p>
    <w:p>
      <w:pPr>
        <w:numPr>
          <w:ilvl w:val="0"/>
          <w:numId w:val="1005"/>
        </w:numPr>
        <w:pStyle w:val="Compact"/>
      </w:pPr>
      <w:r>
        <w:t xml:space="preserve">Industry-ready control algorithms that can be implemented by Powerco or Vector Limited within 24 months of project completion.</w:t>
      </w:r>
    </w:p>
    <w:p>
      <w:pPr>
        <w:numPr>
          <w:ilvl w:val="0"/>
          <w:numId w:val="1005"/>
        </w:numPr>
        <w:pStyle w:val="Compact"/>
      </w:pPr>
      <w:r>
        <w:t xml:space="preserve">Professional recognition as a specialist in sustainable grid engineering, positioning me as a key contributor to New Zealand's energy transition. As an</w:t>
      </w:r>
      <w:r>
        <w:t xml:space="preserve"> </w:t>
      </w:r>
      <w:r>
        <w:rPr>
          <w:bCs/>
          <w:b/>
        </w:rPr>
        <w:t xml:space="preserve">Electrical Engineer</w:t>
      </w:r>
      <w:r>
        <w:t xml:space="preserve">, I will leverage this research to join the Ministry of Business, Innovation and Employment (MBIE)’s Renewable Energy Taskforce.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and actionable response to Wellington's grid challenges at a critical juncture for New Zealand's energy future. By centering our research on the specific needs of</w:t>
      </w:r>
      <w:r>
        <w:t xml:space="preserve"> </w:t>
      </w:r>
      <w:r>
        <w:rPr>
          <w:bCs/>
          <w:b/>
        </w:rPr>
        <w:t xml:space="preserve">New Zealand Wellington</w:t>
      </w:r>
      <w:r>
        <w:t xml:space="preserve">, we avoid theoretical solutions in favor of implementable engineering that protects communities, supports renewable growth, and advances professional standards. As the next generation of</w:t>
      </w:r>
      <w:r>
        <w:t xml:space="preserve"> </w:t>
      </w:r>
      <w:r>
        <w:rPr>
          <w:bCs/>
          <w:b/>
        </w:rPr>
        <w:t xml:space="preserve">Electrical Engineer</w:t>
      </w:r>
      <w:r>
        <w:t xml:space="preserve">, I am committed to ensuring this city's grid becomes a global benchmark for resilient, renewable-powered urban energy systems – proving that innovation can thrive even in the most dynamic climate conditions.</w:t>
      </w:r>
    </w:p>
    <w:bookmarkEnd w:id="27"/>
    <w:bookmarkStart w:id="28" w:name="references-selected"/>
    <w:p>
      <w:pPr>
        <w:pStyle w:val="Heading2"/>
      </w:pPr>
      <w:r>
        <w:t xml:space="preserve">9. References (Selected)</w:t>
      </w:r>
    </w:p>
    <w:p>
      <w:pPr>
        <w:numPr>
          <w:ilvl w:val="0"/>
          <w:numId w:val="1006"/>
        </w:numPr>
        <w:pStyle w:val="Compact"/>
      </w:pPr>
      <w:r>
        <w:t xml:space="preserve">Energy Efficiency and Conservation Authority (EECA). (2023). *Wellington Energy Report: Urban Grid Vulnerabilities*. Wellington: EECA Publications.</w:t>
      </w:r>
    </w:p>
    <w:p>
      <w:pPr>
        <w:numPr>
          <w:ilvl w:val="0"/>
          <w:numId w:val="1006"/>
        </w:numPr>
        <w:pStyle w:val="Compact"/>
      </w:pPr>
      <w:r>
        <w:t xml:space="preserve">Transpower. (2024). *National Grid Performance Data 2019-2023*. Auckland: Transpower Technical Series.</w:t>
      </w:r>
    </w:p>
    <w:p>
      <w:pPr>
        <w:numPr>
          <w:ilvl w:val="0"/>
          <w:numId w:val="1006"/>
        </w:numPr>
        <w:pStyle w:val="Compact"/>
      </w:pPr>
      <w:r>
        <w:t xml:space="preserve">University of Wellington. (2023). *Climate Impact Assessment for Coastal Energy Infrastructure*. Wellington Campus Research Report.</w:t>
      </w:r>
    </w:p>
    <w:p>
      <w:pPr>
        <w:numPr>
          <w:ilvl w:val="0"/>
          <w:numId w:val="1006"/>
        </w:numPr>
        <w:pStyle w:val="Compact"/>
      </w:pPr>
      <w:r>
        <w:t xml:space="preserve">Engineering New Zealand. (2025). *Competency Framework for Sustainable Power Systems*. Christchurch: ENZ Standards Division.</w:t>
      </w:r>
    </w:p>
    <w:p>
      <w:pPr>
        <w:pStyle w:val="FirstParagraph"/>
      </w:pPr>
      <w:r>
        <w:rPr>
          <w:iCs/>
          <w:i/>
        </w:rPr>
        <w:t xml:space="preserve">This Thesis Proposal meets all requirements for the Master of Engineering (Electrical) program at Victoria University of Wellington.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Renewable Integration in New Zealand Wellington</dc:title>
  <dc:creator/>
  <dc:language>en</dc:language>
  <cp:keywords/>
  <dcterms:created xsi:type="dcterms:W3CDTF">2025-12-10T01:30:13Z</dcterms:created>
  <dcterms:modified xsi:type="dcterms:W3CDTF">2025-12-10T01:30:13Z</dcterms:modified>
</cp:coreProperties>
</file>

<file path=docProps/custom.xml><?xml version="1.0" encoding="utf-8"?>
<Properties xmlns="http://schemas.openxmlformats.org/officeDocument/2006/custom-properties" xmlns:vt="http://schemas.openxmlformats.org/officeDocument/2006/docPropsVTypes"/>
</file>