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Grid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Power</w:t>
      </w:r>
      <w:r>
        <w:t xml:space="preserve"> </w:t>
      </w:r>
      <w:r>
        <w:t xml:space="preserve">Distribution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585ad3742b1f87f0c015a9796935f14a66606a2"/>
    <w:p>
      <w:pPr>
        <w:pStyle w:val="Heading1"/>
      </w:pPr>
      <w:r>
        <w:t xml:space="preserve">Thesis Proposal: Enhancing Power Resilience through Smart Grid Implementation for Karachi, Pakistan</w:t>
      </w:r>
    </w:p>
    <w:bookmarkStart w:id="20" w:name="i.-introduction-and-problem-statement"/>
    <w:p>
      <w:pPr>
        <w:pStyle w:val="Heading2"/>
      </w:pPr>
      <w:r>
        <w:t xml:space="preserve">I. Introduction and Problem Statement</w:t>
      </w:r>
    </w:p>
    <w:p>
      <w:pPr>
        <w:pStyle w:val="FirstParagraph"/>
      </w:pPr>
      <w:r>
        <w:t xml:space="preserve">As a pivotal metropolis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the city faces an acute energy crisis that severely hampers socio-economic development. With over 15 million residents and critical infrastructure including hospitals, industries, and educational institutions, Karachi experiences frequent power outages averaging 6-8 hours daily. This instability directly impacts productivity, public health, and quality of life for electrical engineer practitioners across the region. Current grid infrastructure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remains antiquated—over 70% of transmission lines exceed their design lifespan—and lacks adaptive technologies to manage growing demand or integrate renewable sources. As a future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committed to solving Pakistan's energy challenges, this research proposes an actionable framework for smart grid implementation tailored to Karachi's unique urban and climatic conditions. The central problem is clear: without modernizing power distribution, Karachi risks exacerbating economic losses (estimated at $1.2 billion annually) and widening the energy access gap in Pakistan.</w:t>
      </w:r>
    </w:p>
    <w:bookmarkEnd w:id="20"/>
    <w:bookmarkStart w:id="21" w:name="ii.-significance-of-the-research"/>
    <w:p>
      <w:pPr>
        <w:pStyle w:val="Heading2"/>
      </w:pPr>
      <w:r>
        <w:t xml:space="preserve">II. Significance of the Research</w:t>
      </w:r>
    </w:p>
    <w:p>
      <w:pPr>
        <w:pStyle w:val="FirstParagraph"/>
      </w:pPr>
      <w:r>
        <w:t xml:space="preserve">This thesis directly addresses a critical national priority outlined in Pakistan's National Energy Policy 2023, which emphasizes "smart grid adoption for urban centers" as a strategic intervention.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where power theft and distribution inefficiencies account for 35% of technical losses, this project offers three transformative contributions: First, it provides a data-driven model for integrating solar microgrids into existing infrastructure—vital given Karachi's 300+ sunny days annually. Second, it develops a localized fault-detection algorithm calibrated to the city's aging transformers and monsoon-induced short circuits. Third, it establishes an economic viability assessment for utility-scale implementation under Pakistan's current regulatory framework.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working within Karachi's energy ecosystem, this research bridges theoretical grid management with on-ground realities—ensuring solutions are not only technologically robust but also culturally and economically feasible for Pakistani utilities.</w:t>
      </w:r>
    </w:p>
    <w:bookmarkEnd w:id="21"/>
    <w:bookmarkStart w:id="22" w:name="iii.-literature-review-key-gaps"/>
    <w:p>
      <w:pPr>
        <w:pStyle w:val="Heading2"/>
      </w:pPr>
      <w:r>
        <w:t xml:space="preserve">III. Literature Review (Key Gaps)</w:t>
      </w:r>
    </w:p>
    <w:p>
      <w:pPr>
        <w:pStyle w:val="FirstParagraph"/>
      </w:pPr>
      <w:r>
        <w:t xml:space="preserve">Existing studies on Pakistan's power sector focus broadly on national generation capacity (e.g., Hafeez et al., 2021), while omitting Karachi-specific grid vulnerabilities. International smart grid models (e.g., European Union case studies) fail to account for South Asian conditions like unregulated load growth and monsoon-related infrastructure stress. A critical gap emerges in localized adaptive control systems: While Saeed (2020) analyzed solar integration in Lahore, his model disregarded Karachi's high dust accumulation on panels (35% efficiency loss during summer) and coastal humidity affecting circuitry. This thesis addresses this void by conducting field studies across five Karachi districts—Gulshan, Clifton, Korangi, Landhi, and Lyari—to capture micro-variations in load patterns, environmental factors, and grid topology that generic models overlook.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real-time power quality parameters (voltage sags, harmonic distortion) across Karachi's primary distribution zones using IoT-enabled sensors deployed at 50 strategic substations.</w:t>
      </w:r>
    </w:p>
    <w:p>
      <w:pPr>
        <w:numPr>
          <w:ilvl w:val="0"/>
          <w:numId w:val="1001"/>
        </w:numPr>
        <w:pStyle w:val="Compact"/>
      </w:pPr>
      <w:r>
        <w:t xml:space="preserve">To develop a hybrid solar-diesel microgrid controller optimized for Karachi's 42°C average summer temperatures and seasonal monsoon disruptions.</w:t>
      </w:r>
    </w:p>
    <w:p>
      <w:pPr>
        <w:numPr>
          <w:ilvl w:val="0"/>
          <w:numId w:val="1001"/>
        </w:numPr>
        <w:pStyle w:val="Compact"/>
      </w:pPr>
      <w:r>
        <w:t xml:space="preserve">To create an affordability index evaluating cost-benefit scenarios for Karachi Electric Supply Company (KESC) considering Pakistan's current electricity tariff structure and subsidy policies.</w:t>
      </w:r>
    </w:p>
    <w:p>
      <w:pPr>
        <w:numPr>
          <w:ilvl w:val="0"/>
          <w:numId w:val="1001"/>
        </w:numPr>
        <w:pStyle w:val="Compact"/>
      </w:pPr>
      <w:r>
        <w:t xml:space="preserve">To propose a policy roadmap for the National Electric Power Regulatory Authority (NEPRA) enabling phased smart grid adoption in Pakistani urban centers.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employs a mixed-methods approach validated through collaboration with KESC and the Pakistan Engineering Council (PEC). Phase 1 involves field data collection using low-cost IoT sensors (Raspberry Pi-based) monitoring grid parameters for six months across diverse Karachi zones. Phase 2 utilizes MATLAB/Simulink to simulate microgrid integration under localized stress scenarios—simulating monsoon-induced outages and peak summer demand surges (30% above average). Phase 3 applies cost-benefit analysis using Pakistan-specific variables: the current solar panel cost ($0.45/Watt in Karachi, 28% lower than national average due to local manufacturing) versus KESC's lost revenue from outages. Crucially, all models will incorporate feedback from 15+ field engineers and municipal planners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ensure technical pragmatism.</w:t>
      </w:r>
    </w:p>
    <w:bookmarkEnd w:id="24"/>
    <w:bookmarkStart w:id="25" w:name="vi.-expected-outcomes-and-contribution"/>
    <w:p>
      <w:pPr>
        <w:pStyle w:val="Heading2"/>
      </w:pPr>
      <w:r>
        <w:t xml:space="preserve">VI. Expected Outcomes and Contribution</w:t>
      </w:r>
    </w:p>
    <w:p>
      <w:pPr>
        <w:pStyle w:val="FirstParagraph"/>
      </w:pPr>
      <w:r>
        <w:t xml:space="preserve">The thesis anticipates three concrete deliverables: (1) A publicly accessible Karachi Grid Vulnerability Atlas identifying high-risk zones for targeted infrastructure upgrades; (2) An open-source microgrid control algorithm tested in a 500-kW pilot at Korangi Industrial Zone, projected to reduce outage duration by 45%; and (3) A NEPRA policy brief advocating for "Smart Grid Tax Credits" to incentivize utility investments. For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Pakistan, this work transcends academic exercise—it equips practitioners with a replicable framework validated through Karachi's complex energy landscape. The outcomes directly support Sustainable Development Goals 7 (affordable clean energy) and 9 (industry innovation), while offering immediate relevance to KESC’s ongoing $200 million grid modernization project.</w:t>
      </w:r>
    </w:p>
    <w:bookmarkEnd w:id="25"/>
    <w:bookmarkStart w:id="26" w:name="vii.-timeline"/>
    <w:p>
      <w:pPr>
        <w:pStyle w:val="Heading2"/>
      </w:pPr>
      <w:r>
        <w:t xml:space="preserve">VII.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Literature review and sensor deployment planning with KESC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data collection across Karachi districts; environmental stress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Algorithm development and MATLAB simulation of microgrid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validation at Korangi Industrial Zone; policy framework drafting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Dissertation writing, peer review with PEC committee</w:t>
            </w:r>
          </w:p>
        </w:tc>
      </w:tr>
    </w:tbl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energy crisis in Karachi is not merely a technical challenge—it demands an engineered solution forged within the city's unique constraints. As this thesis proposal demonstrates, the path forward requires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who understands both circuit theory and Karachi's socioeconomic fabric. By prioritizing locally validated interventions over imported models, this research positions itself as a catalyst for Pakistan’s energy transition. The outcomes will empower utility managers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move beyond reactive fixes toward proactive grid resilience—transforming power from a source of instability into the backbone of urban prosperity. This work is not just an academic exercise; it is a blueprint for how engineering excellence can directly serve the people and infrastructure of Pakistan.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Hafeez, A., et al. (2021). *Renewable Integration in Urban Grids: Case of Lahore*. PEC Journal, 45(3), 112-130.</w:t>
      </w:r>
      <w:r>
        <w:br/>
      </w:r>
      <w:r>
        <w:t xml:space="preserve">Saeed, U. (2020). *Smart Grid Challenges in South Asia*. IEEE Transactions on Sustainable Energy, 11(4), 2785-2796.</w:t>
      </w:r>
      <w:r>
        <w:br/>
      </w:r>
      <w:r>
        <w:t xml:space="preserve">Pakistan Ministry of Energy. (2023). *National Energy Policy: Urban Infrastructure Roadmap*. Islamabad: Government of Pakistan.</w:t>
      </w:r>
      <w:r>
        <w:br/>
      </w:r>
      <w:r>
        <w:t xml:space="preserve">NEPRA. (2023). *Annual Report on Power Distribution Losses in Major Cities*. Karachi: National Electric Power Regulatory Authority.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Grid Integration for Sustainable Power Distribution in Karachi, Pakistan</dc:title>
  <dc:creator/>
  <dc:language>en</dc:language>
  <cp:keywords/>
  <dcterms:created xsi:type="dcterms:W3CDTF">2026-04-28T11:27:47Z</dcterms:created>
  <dcterms:modified xsi:type="dcterms:W3CDTF">2026-04-28T11:27:47Z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