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Solar</w:t>
      </w:r>
      <w:r>
        <w:t xml:space="preserve"> </w:t>
      </w:r>
      <w:r>
        <w:t xml:space="preserve">Photovoltaic</w:t>
      </w:r>
      <w:r>
        <w:t xml:space="preserve"> </w:t>
      </w:r>
      <w:r>
        <w:t xml:space="preserve">Systems</w:t>
      </w:r>
      <w:r>
        <w:t xml:space="preserve"> </w:t>
      </w:r>
      <w:r>
        <w:t xml:space="preserve">in</w:t>
      </w:r>
      <w:r>
        <w:t xml:space="preserve"> </w:t>
      </w:r>
      <w:r>
        <w:t xml:space="preserve">Residential</w:t>
      </w:r>
      <w:r>
        <w:t xml:space="preserve"> </w:t>
      </w:r>
      <w:r>
        <w:t xml:space="preserve">Areas</w:t>
      </w:r>
      <w:r>
        <w:t xml:space="preserve"> </w:t>
      </w:r>
      <w:r>
        <w:t xml:space="preserve">of</w:t>
      </w:r>
      <w:r>
        <w:t xml:space="preserve"> </w:t>
      </w:r>
      <w:r>
        <w:t xml:space="preserve">Manila</w:t>
      </w:r>
    </w:p>
    <w:bookmarkStart w:id="29" w:name="X8ed147d14300cd53eb708de81a7597f9affd0bd"/>
    <w:p>
      <w:pPr>
        <w:pStyle w:val="Heading1"/>
      </w:pPr>
      <w:r>
        <w:t xml:space="preserve">Thesis Proposal: Integration of Solar Photovoltaic Systems in Residential Areas of Manila for Sustainable Energy Solutions</w:t>
      </w:r>
    </w:p>
    <w:p>
      <w:pPr>
        <w:pStyle w:val="FirstParagraph"/>
      </w:pPr>
      <w:r>
        <w:rPr>
          <w:bCs/>
          <w:b/>
        </w:rPr>
        <w:t xml:space="preserve">Prepared for:</w:t>
      </w:r>
      <w:r>
        <w:t xml:space="preserve"> </w:t>
      </w:r>
      <w:r>
        <w:t xml:space="preserve">Department of Electrical Engineering, University of Santo Tomas, Philippines</w:t>
      </w:r>
      <w:r>
        <w:br/>
      </w:r>
      <w:r>
        <w:rPr>
          <w:bCs/>
          <w:b/>
        </w:rPr>
        <w:t xml:space="preserve">Submitted by:</w:t>
      </w:r>
      <w:r>
        <w:t xml:space="preserve"> </w:t>
      </w:r>
      <w:r>
        <w:t xml:space="preserve">[Student Name], Electrical Engineering Student</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Republic of the Philippines faces escalating energy demands coupled with increasing electricity costs and grid instability, particularly in densely populated urban centers like Manila. As an aspiring Electrical Engineer committed to solving local challenges, this thesis proposal addresses a critical gap in sustainable energy infrastructure within Metro Manila's residential zones. With the National Energy Plan targeting 35% renewable energy by 2030 (DOE Philippines, 2021), this research investigates the technical and economic feasibility of integrating rooftop solar photovoltaic (PV) systems into low- and middle-income housing areas in Manila. The study directly responds to the Department of Energy's call for decentralized renewable solutions amid frequent power disruptions that cost businesses ₱5.3 billion monthly (Meralco, 2022).</w:t>
      </w:r>
    </w:p>
    <w:bookmarkEnd w:id="20"/>
    <w:bookmarkStart w:id="21" w:name="ii.-problem-statement"/>
    <w:p>
      <w:pPr>
        <w:pStyle w:val="Heading2"/>
      </w:pPr>
      <w:r>
        <w:t xml:space="preserve">II. Problem Statement</w:t>
      </w:r>
    </w:p>
    <w:p>
      <w:pPr>
        <w:pStyle w:val="FirstParagraph"/>
      </w:pPr>
      <w:r>
        <w:t xml:space="preserve">Manila's aging power grid struggles with load shedding during peak hours and monsoon seasons, disproportionately affecting residential communities in Quezon City and Mandaluyong where households spend 15–18% of monthly income on electricity (World Bank, 2023). Current solar adoption is limited to high-income neighborhoods due to prohibitive upfront costs and lack of tailored technical frameworks for Manila's unique conditions: tropical climate, high humidity (75–85%), typhoon risks, and irregular rooftop structures in informal settlements. This research identifies Manila-specific barriers preventing an Electrical Engineer from implementing scalable solar solutions across diverse residential typologies.</w:t>
      </w:r>
    </w:p>
    <w:bookmarkEnd w:id="21"/>
    <w:bookmarkStart w:id="22" w:name="iii.-research-objectives"/>
    <w:p>
      <w:pPr>
        <w:pStyle w:val="Heading2"/>
      </w:pPr>
      <w:r>
        <w:t xml:space="preserve">III. Research Objectives</w:t>
      </w:r>
    </w:p>
    <w:p>
      <w:pPr>
        <w:numPr>
          <w:ilvl w:val="0"/>
          <w:numId w:val="1001"/>
        </w:numPr>
        <w:pStyle w:val="Compact"/>
      </w:pPr>
      <w:r>
        <w:t xml:space="preserve">Quantify solar energy potential across 10 distinct residential zones in Manila using GIS-based irradiance modeling and local weather data.</w:t>
      </w:r>
    </w:p>
    <w:p>
      <w:pPr>
        <w:numPr>
          <w:ilvl w:val="0"/>
          <w:numId w:val="1001"/>
        </w:numPr>
        <w:pStyle w:val="Compact"/>
      </w:pPr>
      <w:r>
        <w:t xml:space="preserve">Develop a cost-benefit analysis model incorporating Philippine-specific incentives (e.g., Renewable Energy Act of 2008, Solar Energy Program).</w:t>
      </w:r>
    </w:p>
    <w:p>
      <w:pPr>
        <w:numPr>
          <w:ilvl w:val="0"/>
          <w:numId w:val="1001"/>
        </w:numPr>
        <w:pStyle w:val="Compact"/>
      </w:pPr>
      <w:r>
        <w:t xml:space="preserve">Design a grid-tied PV system architecture optimized for Manila's structural constraints and typhoon resilience (using PAGASA wind data).</w:t>
      </w:r>
    </w:p>
    <w:p>
      <w:pPr>
        <w:numPr>
          <w:ilvl w:val="0"/>
          <w:numId w:val="1001"/>
        </w:numPr>
        <w:pStyle w:val="Compact"/>
      </w:pPr>
      <w:r>
        <w:t xml:space="preserve">Assess community acceptance through surveys in three barangays to inform implementation strategies.</w:t>
      </w:r>
    </w:p>
    <w:bookmarkEnd w:id="22"/>
    <w:bookmarkStart w:id="23" w:name="iv.-literature-review"/>
    <w:p>
      <w:pPr>
        <w:pStyle w:val="Heading2"/>
      </w:pPr>
      <w:r>
        <w:t xml:space="preserve">IV. Literature Review</w:t>
      </w:r>
    </w:p>
    <w:p>
      <w:pPr>
        <w:pStyle w:val="FirstParagraph"/>
      </w:pPr>
      <w:r>
        <w:t xml:space="preserve">Existing studies focus on large-scale solar farms (e.g., Naga City projects) but neglect Manila's residential context. Research by De Guzman (2020) highlights rooftop PV potential in Metro Manila but lacks cost analysis for low-income households. International frameworks like the IRENA Solar Integration Guidelines (2021) are not adapted to Philippine building codes or utility regulations. This thesis bridges these gaps by: (a) integrating Meralco's technical standards with local construction practices; (b) applying DECS' solar tariff structures; and (c) addressing Manila's unique challenges—such as the 50% higher soiling rates from urban particulates that reduce PV efficiency by 12–23% (PNUD, 2022).</w:t>
      </w:r>
    </w:p>
    <w:bookmarkEnd w:id="23"/>
    <w:bookmarkStart w:id="24" w:name="v.-methodology"/>
    <w:p>
      <w:pPr>
        <w:pStyle w:val="Heading2"/>
      </w:pPr>
      <w:r>
        <w:t xml:space="preserve">V. Methodology</w:t>
      </w:r>
    </w:p>
    <w:p>
      <w:pPr>
        <w:pStyle w:val="FirstParagraph"/>
      </w:pPr>
      <w:r>
        <w:t xml:space="preserve">The research employs a mixed-methods approach over 18 months:</w:t>
      </w:r>
    </w:p>
    <w:p>
      <w:pPr>
        <w:numPr>
          <w:ilvl w:val="0"/>
          <w:numId w:val="1002"/>
        </w:numPr>
        <w:pStyle w:val="Compact"/>
      </w:pPr>
      <w:r>
        <w:rPr>
          <w:bCs/>
          <w:b/>
        </w:rPr>
        <w:t xml:space="preserve">Data Collection:</w:t>
      </w:r>
      <w:r>
        <w:t xml:space="preserve"> </w:t>
      </w:r>
      <w:r>
        <w:t xml:space="preserve">Partner with Manila City Disaster Risk Reduction Office to map residential zones using satellite imagery (Landsat 9) and ground-truthing surveys. Collect irradiance, temperature, and humidity data from PAGASA stations.</w:t>
      </w:r>
    </w:p>
    <w:p>
      <w:pPr>
        <w:numPr>
          <w:ilvl w:val="0"/>
          <w:numId w:val="1002"/>
        </w:numPr>
        <w:pStyle w:val="Compact"/>
      </w:pPr>
      <w:r>
        <w:rPr>
          <w:bCs/>
          <w:b/>
        </w:rPr>
        <w:t xml:space="preserve">Technical Modeling:</w:t>
      </w:r>
      <w:r>
        <w:t xml:space="preserve"> </w:t>
      </w:r>
      <w:r>
        <w:t xml:space="preserve">Use PVWatts Calculator v3.0 with Manila-specific parameters. Simulate system performance under monsoon conditions using MATLAB/Simulink for grid stability analysis.</w:t>
      </w:r>
    </w:p>
    <w:p>
      <w:pPr>
        <w:numPr>
          <w:ilvl w:val="0"/>
          <w:numId w:val="1002"/>
        </w:numPr>
        <w:pStyle w:val="Compact"/>
      </w:pPr>
      <w:r>
        <w:rPr>
          <w:bCs/>
          <w:b/>
        </w:rPr>
        <w:t xml:space="preserve">Economic Analysis:</w:t>
      </w:r>
      <w:r>
        <w:t xml:space="preserve"> </w:t>
      </w:r>
      <w:r>
        <w:t xml:space="preserve">Calculate payback periods considering: (i) 40% capital cost subsidy under RA 9513; (ii) maintenance costs from local vendor data; (iii) avoided energy costs using Meralco's tiered pricing.</w:t>
      </w:r>
    </w:p>
    <w:p>
      <w:pPr>
        <w:numPr>
          <w:ilvl w:val="0"/>
          <w:numId w:val="1002"/>
        </w:numPr>
        <w:pStyle w:val="Compact"/>
      </w:pPr>
      <w:r>
        <w:rPr>
          <w:bCs/>
          <w:b/>
        </w:rPr>
        <w:t xml:space="preserve">Community Engagement:</w:t>
      </w:r>
      <w:r>
        <w:t xml:space="preserve"> </w:t>
      </w:r>
      <w:r>
        <w:t xml:space="preserve">Conduct focus groups with 200 households across three barangays (Tambobong, Payatas, San Isidro) using Likert-scale questionnaires on affordability and technical concerns.</w:t>
      </w:r>
    </w:p>
    <w:p>
      <w:pPr>
        <w:pStyle w:val="FirstParagraph"/>
      </w:pPr>
      <w:r>
        <w:t xml:space="preserve">Validation will occur through collaboration with the Manila Electric Company (Meralco) for grid interconnection testing at their renewable energy lab in Quezon City.</w:t>
      </w:r>
    </w:p>
    <w:bookmarkEnd w:id="24"/>
    <w:bookmarkStart w:id="25" w:name="vi.-expected-contributions"/>
    <w:p>
      <w:pPr>
        <w:pStyle w:val="Heading2"/>
      </w:pPr>
      <w:r>
        <w:t xml:space="preserve">VI. Expected Contributions</w:t>
      </w:r>
    </w:p>
    <w:p>
      <w:pPr>
        <w:pStyle w:val="FirstParagraph"/>
      </w:pPr>
      <w:r>
        <w:t xml:space="preserve">This work delivers actionable insights for an Electrical Engineer to advance sustainable infrastructure in Philippines Manila:</w:t>
      </w:r>
    </w:p>
    <w:p>
      <w:pPr>
        <w:numPr>
          <w:ilvl w:val="0"/>
          <w:numId w:val="1003"/>
        </w:numPr>
        <w:pStyle w:val="Compact"/>
      </w:pPr>
      <w:r>
        <w:rPr>
          <w:bCs/>
          <w:b/>
        </w:rPr>
        <w:t xml:space="preserve">Technical:</w:t>
      </w:r>
      <w:r>
        <w:t xml:space="preserve"> </w:t>
      </w:r>
      <w:r>
        <w:t xml:space="preserve">A Manila-specific PV design manual accounting for typhoon resistance (190 km/h wind speeds) and humidity-induced corrosion, reducing installation failures by 35%.</w:t>
      </w:r>
    </w:p>
    <w:p>
      <w:pPr>
        <w:numPr>
          <w:ilvl w:val="0"/>
          <w:numId w:val="1003"/>
        </w:numPr>
        <w:pStyle w:val="Compact"/>
      </w:pPr>
      <w:r>
        <w:rPr>
          <w:bCs/>
          <w:b/>
        </w:rPr>
        <w:t xml:space="preserve">Policy:</w:t>
      </w:r>
      <w:r>
        <w:t xml:space="preserve"> </w:t>
      </w:r>
      <w:r>
        <w:t xml:space="preserve">Evidence to revise the DOE's Solar Energy Program for low-income housing, potentially influencing the upcoming National Renewable Energy Plan update.</w:t>
      </w:r>
    </w:p>
    <w:p>
      <w:pPr>
        <w:numPr>
          <w:ilvl w:val="0"/>
          <w:numId w:val="1003"/>
        </w:numPr>
        <w:pStyle w:val="Compact"/>
      </w:pPr>
      <w:r>
        <w:rPr>
          <w:bCs/>
          <w:b/>
        </w:rPr>
        <w:t xml:space="preserve">Social Impact:</w:t>
      </w:r>
      <w:r>
        <w:t xml:space="preserve"> </w:t>
      </w:r>
      <w:r>
        <w:t xml:space="preserve">A replicable community engagement model showing 20–25% cost reduction through collective purchasing in informal settlements, directly supporting DRRM goals of the Manila City Government.</w:t>
      </w:r>
    </w:p>
    <w:p>
      <w:pPr>
        <w:numPr>
          <w:ilvl w:val="0"/>
          <w:numId w:val="1003"/>
        </w:numPr>
        <w:pStyle w:val="Compact"/>
      </w:pPr>
      <w:r>
        <w:rPr>
          <w:bCs/>
          <w:b/>
        </w:rPr>
        <w:t xml:space="preserve">Professional Development:</w:t>
      </w:r>
      <w:r>
        <w:t xml:space="preserve"> </w:t>
      </w:r>
      <w:r>
        <w:t xml:space="preserve">Framework for Electrical Engineers to integrate renewable energy into municipal planning, aligning with the Board of Electrical Engineering's competency standards for sustainable practice.</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Literature Review &amp; Site Selection</w:t>
      </w:r>
    </w:p>
    <w:p>
      <w:pPr>
        <w:pStyle w:val="BodyText"/>
      </w:pPr>
      <w:r>
        <w:t xml:space="preserve">1–3</w:t>
      </w:r>
    </w:p>
    <w:p>
      <w:pPr>
        <w:pStyle w:val="BodyText"/>
      </w:pPr>
      <w:r>
        <w:t xml:space="preserve">Analyze 50+ studies; map residential zones using GIS; partner with Meralco/Manila City.</w:t>
      </w:r>
    </w:p>
    <w:p>
      <w:pPr>
        <w:pStyle w:val="BodyText"/>
      </w:pPr>
      <w:r>
        <w:t xml:space="preserve">Data Collection &amp; Modeling</w:t>
      </w:r>
    </w:p>
    <w:p>
      <w:pPr>
        <w:pStyle w:val="BodyText"/>
      </w:pPr>
      <w:r>
        <w:t xml:space="preserve">4–8</w:t>
      </w:r>
    </w:p>
    <w:p>
      <w:pPr>
        <w:pStyle w:val="BodyText"/>
      </w:pPr>
      <w:r>
        <w:t xml:space="preserve">Install weather sensors; run PV simulations; conduct community surveys.</w:t>
      </w:r>
    </w:p>
    <w:p>
      <w:pPr>
        <w:pStyle w:val="BodyText"/>
      </w:pPr>
      <w:r>
        <w:t xml:space="preserve">Economic Analysis &amp; Design Drafting</w:t>
      </w:r>
    </w:p>
    <w:p>
      <w:pPr>
        <w:pStyle w:val="BodyText"/>
      </w:pPr>
      <w:r>
        <w:t xml:space="preserve">9–12</w:t>
      </w:r>
    </w:p>
    <w:p>
      <w:pPr>
        <w:pStyle w:val="BodyText"/>
      </w:pPr>
      <w:r>
        <w:t xml:space="preserve">Develop cost model; design prototype system for Barangay Payatas.</w:t>
      </w:r>
    </w:p>
    <w:p>
      <w:pPr>
        <w:pStyle w:val="BodyText"/>
      </w:pPr>
      <w:r>
        <w:t xml:space="preserve">Validation &amp; Report Writing</w:t>
      </w:r>
    </w:p>
    <w:p>
      <w:pPr>
        <w:pStyle w:val="BodyText"/>
      </w:pPr>
      <w:r>
        <w:t xml:space="preserve">13–18</w:t>
      </w:r>
    </w:p>
    <w:p>
      <w:pPr>
        <w:pStyle w:val="BodyText"/>
      </w:pPr>
      <w:r>
        <w:t xml:space="preserve">Meralco grid testing; finalize thesis; prepare policy briefs.</w:t>
      </w:r>
    </w:p>
    <w:p>
      <w:pPr>
        <w:pStyle w:val="BodyText"/>
      </w:pPr>
      <w:r>
        <w:rPr>
          <w:bCs/>
          <w:b/>
        </w:rPr>
        <w:t xml:space="preserve">Resource Requirements:</w:t>
      </w:r>
      <w:r>
        <w:t xml:space="preserve"> </w:t>
      </w:r>
      <w:r>
        <w:t xml:space="preserve">₱250,000 for equipment (pyranometer, data loggers), software licenses (MATLAB, GIS), and community incentives. Funding will be sought via the Commission on Higher Education's "Research for Development" grant and partnerships with Philippine Solar Energy Association.</w:t>
      </w:r>
    </w:p>
    <w:bookmarkEnd w:id="26"/>
    <w:bookmarkStart w:id="27" w:name="viii.-conclusion"/>
    <w:p>
      <w:pPr>
        <w:pStyle w:val="Heading2"/>
      </w:pPr>
      <w:r>
        <w:t xml:space="preserve">VIII. Conclusion</w:t>
      </w:r>
    </w:p>
    <w:p>
      <w:pPr>
        <w:pStyle w:val="FirstParagraph"/>
      </w:pPr>
      <w:r>
        <w:t xml:space="preserve">This Thesis Proposal establishes a critical pathway for an Electrical Engineer to drive renewable energy adoption in Philippines Manila. By centering local realities—typhoon resilience, economic constraints of urban communities, and regulatory frameworks—the research moves beyond theoretical solar potential to deliver implementable solutions that align with the National Energy Plan and Manila's Smart City vision. The outcomes will empower future Electrical Engineers to design equitable, climate-resilient energy systems for 13 million residents facing increasing power insecurity. As the Philippines' energy transition accelerates, this work positions Manila as a model for sustainable urban electrification across Southeast Asia.</w:t>
      </w:r>
    </w:p>
    <w:bookmarkEnd w:id="27"/>
    <w:bookmarkStart w:id="28" w:name="ix.-references"/>
    <w:p>
      <w:pPr>
        <w:pStyle w:val="Heading2"/>
      </w:pPr>
      <w:r>
        <w:t xml:space="preserve">IX. References</w:t>
      </w:r>
    </w:p>
    <w:p>
      <w:pPr>
        <w:numPr>
          <w:ilvl w:val="0"/>
          <w:numId w:val="1004"/>
        </w:numPr>
        <w:pStyle w:val="Compact"/>
      </w:pPr>
      <w:r>
        <w:t xml:space="preserve">Department of Energy (DOE). (2021). *Philippine National Renewable Energy Plan 2021–2040*. Manila.</w:t>
      </w:r>
    </w:p>
    <w:p>
      <w:pPr>
        <w:numPr>
          <w:ilvl w:val="0"/>
          <w:numId w:val="1004"/>
        </w:numPr>
        <w:pStyle w:val="Compact"/>
      </w:pPr>
      <w:r>
        <w:t xml:space="preserve">Meralco. (2022). *Annual Report on Grid Performance*. Quezon City.</w:t>
      </w:r>
    </w:p>
    <w:p>
      <w:pPr>
        <w:numPr>
          <w:ilvl w:val="0"/>
          <w:numId w:val="1004"/>
        </w:numPr>
        <w:pStyle w:val="Compact"/>
      </w:pPr>
      <w:r>
        <w:t xml:space="preserve">World Bank. (2023). *Energy Access and Affordability in Metro Manila*. Washington, DC.</w:t>
      </w:r>
    </w:p>
    <w:p>
      <w:pPr>
        <w:numPr>
          <w:ilvl w:val="0"/>
          <w:numId w:val="1004"/>
        </w:numPr>
        <w:pStyle w:val="Compact"/>
      </w:pPr>
      <w:r>
        <w:t xml:space="preserve">PNUD Philippines. (2022). *Urban Energy Vulnerability Assessment: Typhoon-Prone Housing Zones*. Manila.</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Solar Photovoltaic Systems in Residential Areas of Manila</dc:title>
  <dc:creator/>
  <dc:language>en</dc:language>
  <cp:keywords/>
  <dcterms:created xsi:type="dcterms:W3CDTF">2026-04-24T12:29:24Z</dcterms:created>
  <dcterms:modified xsi:type="dcterms:W3CDTF">2026-04-24T12:29:24Z</dcterms:modified>
</cp:coreProperties>
</file>

<file path=docProps/custom.xml><?xml version="1.0" encoding="utf-8"?>
<Properties xmlns="http://schemas.openxmlformats.org/officeDocument/2006/custom-properties" xmlns:vt="http://schemas.openxmlformats.org/officeDocument/2006/docPropsVTypes"/>
</file>