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Dakar,</w:t>
      </w:r>
      <w:r>
        <w:t xml:space="preserve"> </w:t>
      </w:r>
      <w:r>
        <w:t xml:space="preserve">Senegal</w:t>
      </w:r>
    </w:p>
    <w:bookmarkStart w:id="29" w:name="X31ace5d6fc9ed66995f0a6241d53ac3303a31a1"/>
    <w:p>
      <w:pPr>
        <w:pStyle w:val="Heading1"/>
      </w:pPr>
      <w:r>
        <w:t xml:space="preserve">Thesis Proposal: Design and Implementation of a Hybrid Solar-Wind Microgrid System for Urban Resilience in Dakar, Senegal</w:t>
      </w:r>
    </w:p>
    <w:bookmarkStart w:id="20" w:name="introduction"/>
    <w:p>
      <w:pPr>
        <w:pStyle w:val="Heading2"/>
      </w:pPr>
      <w:r>
        <w:t xml:space="preserve">Introduction</w:t>
      </w:r>
    </w:p>
    <w:p>
      <w:pPr>
        <w:pStyle w:val="FirstParagraph"/>
      </w:pPr>
      <w:r>
        <w:t xml:space="preserve">In the rapidly urbanizing landscape of Senegal Dakar, the demand for reliable electrical infrastructure has surged beyond the capacity of conventional power systems. As Africa's most dynamic energy market, Senegal faces critical challenges including frequent grid instability, high transmission losses (averaging 15-20%), and limited renewable energy integration. This thesis proposal outlines a groundbreaking</w:t>
      </w:r>
      <w:r>
        <w:t xml:space="preserve"> </w:t>
      </w:r>
      <w:r>
        <w:rPr>
          <w:bCs/>
          <w:b/>
        </w:rPr>
        <w:t xml:space="preserve">Electrical Engineer</w:t>
      </w:r>
      <w:r>
        <w:t xml:space="preserve">-led research initiative targeting sustainable energy resilience in Dakar through the development of a decentralized hybrid microgrid system. The proposed work directly addresses Senegal's national energy strategy, "Programme d'Action pour la Sécurité Énergétique" (PASE), which aims for 30% renewable energy by 2030 and universal electrification by 2035.</w:t>
      </w:r>
    </w:p>
    <w:bookmarkEnd w:id="20"/>
    <w:bookmarkStart w:id="21" w:name="problem-statement"/>
    <w:p>
      <w:pPr>
        <w:pStyle w:val="Heading2"/>
      </w:pPr>
      <w:r>
        <w:t xml:space="preserve">Problem Statement</w:t>
      </w:r>
    </w:p>
    <w:p>
      <w:pPr>
        <w:pStyle w:val="FirstParagraph"/>
      </w:pPr>
      <w:r>
        <w:t xml:space="preserve">Dakar's electrical grid, operated by SENELEC (the national utility), suffers from systemic vulnerabilities exacerbated by climate change and population growth. The city experiences an average of 18 power outages monthly, disrupting healthcare facilities, businesses, and education centers—particularly in informal settlements where 60% of Dakar's population resides. Current solutions focus on expanding centralized generation rather than addressing distribution inefficiencies. As a</w:t>
      </w:r>
      <w:r>
        <w:t xml:space="preserve"> </w:t>
      </w:r>
      <w:r>
        <w:rPr>
          <w:bCs/>
          <w:b/>
        </w:rPr>
        <w:t xml:space="preserve">Thesis Proposal</w:t>
      </w:r>
      <w:r>
        <w:t xml:space="preserve">, this research confronts three critical gaps: (1) the absence of grid-modernization frameworks tailored to Dakar's tropical climate and urban density, (2) limited technical capacity among local</w:t>
      </w:r>
      <w:r>
        <w:t xml:space="preserve"> </w:t>
      </w:r>
      <w:r>
        <w:rPr>
          <w:bCs/>
          <w:b/>
        </w:rPr>
        <w:t xml:space="preserve">Electrical Engineer</w:t>
      </w:r>
      <w:r>
        <w:t xml:space="preserve">s to deploy hybrid renewable systems, and (3) insufficient community-centered energy planning models in Senegalese policy frameworks. Without intervention, Senegal Dakar risks exacerbating energy poverty while missing its carbon reduction targets.</w:t>
      </w:r>
    </w:p>
    <w:bookmarkEnd w:id="21"/>
    <w:bookmarkStart w:id="22" w:name="research-objectives"/>
    <w:p>
      <w:pPr>
        <w:pStyle w:val="Heading2"/>
      </w:pPr>
      <w:r>
        <w:t xml:space="preserve">Research Objectives</w:t>
      </w:r>
    </w:p>
    <w:p>
      <w:pPr>
        <w:pStyle w:val="FirstParagraph"/>
      </w:pPr>
      <w:r>
        <w:t xml:space="preserve">This study establishes four interconnected objectives to transform Dakar's energy ecosystem:</w:t>
      </w:r>
    </w:p>
    <w:p>
      <w:pPr>
        <w:numPr>
          <w:ilvl w:val="0"/>
          <w:numId w:val="1001"/>
        </w:numPr>
        <w:pStyle w:val="Compact"/>
      </w:pPr>
      <w:r>
        <w:rPr>
          <w:bCs/>
          <w:b/>
        </w:rPr>
        <w:t xml:space="preserve">Technical Design:</w:t>
      </w:r>
      <w:r>
        <w:t xml:space="preserve"> </w:t>
      </w:r>
      <w:r>
        <w:t xml:space="preserve">Develop a scalable hybrid microgrid integrating solar PV (50%), small-scale wind turbines (30%), and battery storage (20%) optimized for Dakar's 45°C average summer temperatures and seasonal rainfall patterns.</w:t>
      </w:r>
    </w:p>
    <w:p>
      <w:pPr>
        <w:numPr>
          <w:ilvl w:val="0"/>
          <w:numId w:val="1001"/>
        </w:numPr>
        <w:pStyle w:val="Compact"/>
      </w:pPr>
      <w:r>
        <w:rPr>
          <w:bCs/>
          <w:b/>
        </w:rPr>
        <w:t xml:space="preserve">Economic Viability:</w:t>
      </w:r>
      <w:r>
        <w:t xml:space="preserve"> </w:t>
      </w:r>
      <w:r>
        <w:t xml:space="preserve">Conduct cost-benefit analysis comparing microgrid deployment against grid extension, targeting a 15% lower lifetime cost per household versus current SENELEC tariffs.</w:t>
      </w:r>
    </w:p>
    <w:p>
      <w:pPr>
        <w:numPr>
          <w:ilvl w:val="0"/>
          <w:numId w:val="1001"/>
        </w:numPr>
        <w:pStyle w:val="Compact"/>
      </w:pPr>
      <w:r>
        <w:rPr>
          <w:bCs/>
          <w:b/>
        </w:rPr>
        <w:t xml:space="preserve">Capacity Building:</w:t>
      </w:r>
      <w:r>
        <w:t xml:space="preserve"> </w:t>
      </w:r>
      <w:r>
        <w:t xml:space="preserve">Create a training module for Senegalese technicians on microgrid maintenance, directly addressing the local</w:t>
      </w:r>
      <w:r>
        <w:t xml:space="preserve"> </w:t>
      </w:r>
      <w:r>
        <w:rPr>
          <w:bCs/>
          <w:b/>
        </w:rPr>
        <w:t xml:space="preserve">Electrical Engineer</w:t>
      </w:r>
      <w:r>
        <w:t xml:space="preserve"> </w:t>
      </w:r>
      <w:r>
        <w:t xml:space="preserve">skills deficit identified by the World Bank (2023).</w:t>
      </w:r>
    </w:p>
    <w:p>
      <w:pPr>
        <w:numPr>
          <w:ilvl w:val="0"/>
          <w:numId w:val="1001"/>
        </w:numPr>
        <w:pStyle w:val="Compact"/>
      </w:pPr>
      <w:r>
        <w:rPr>
          <w:bCs/>
          <w:b/>
        </w:rPr>
        <w:t xml:space="preserve">Policy Integration:</w:t>
      </w:r>
      <w:r>
        <w:t xml:space="preserve"> </w:t>
      </w:r>
      <w:r>
        <w:t xml:space="preserve">Propose a regulatory framework enabling community-owned energy systems within Senegal's evolving energy laws.</w:t>
      </w:r>
    </w:p>
    <w:bookmarkEnd w:id="22"/>
    <w:bookmarkStart w:id="23" w:name="Xa5023fbc82d55c41d58743f9d0c7d152123f978"/>
    <w:p>
      <w:pPr>
        <w:pStyle w:val="Heading2"/>
      </w:pPr>
      <w:r>
        <w:t xml:space="preserve">Literature Review: Contextualizing Dakar's Energy Crisis</w:t>
      </w:r>
    </w:p>
    <w:p>
      <w:pPr>
        <w:pStyle w:val="FirstParagraph"/>
      </w:pPr>
      <w:r>
        <w:t xml:space="preserve">While global smart grid research abounds, studies on Sub-Saharan African contexts remain sparse. Recent work by Okafor (2021) demonstrates solar microgrids' success in Nigeria but ignores Dakar's coastal humidity challenges. A 2023 UNDP report highlights Senegal's "underutilized renewable potential," yet lacks technical implementation blueprints for urban settings like Dakar. Crucially, no existing research addresses the symbiosis of wind and solar in West Africa's specific microclimates—where wind speeds peak during rainy seasons (July-September), complementing solar's dry-season dominance. This gap necessitates Senegal Dakar-centric innovation that this</w:t>
      </w:r>
      <w:r>
        <w:t xml:space="preserve"> </w:t>
      </w:r>
      <w:r>
        <w:rPr>
          <w:bCs/>
          <w:b/>
        </w:rPr>
        <w:t xml:space="preserve">Thesis Proposal</w:t>
      </w:r>
      <w:r>
        <w:t xml:space="preserve"> </w:t>
      </w:r>
      <w:r>
        <w:t xml:space="preserve">pioneers.</w:t>
      </w:r>
    </w:p>
    <w:bookmarkEnd w:id="23"/>
    <w:bookmarkStart w:id="24" w:name="methodology"/>
    <w:p>
      <w:pPr>
        <w:pStyle w:val="Heading2"/>
      </w:pPr>
      <w:r>
        <w:t xml:space="preserve">Methodology</w:t>
      </w:r>
    </w:p>
    <w:p>
      <w:pPr>
        <w:pStyle w:val="FirstParagraph"/>
      </w:pPr>
      <w:r>
        <w:t xml:space="preserve">The research employs a three-phase mixed-methods approach:</w:t>
      </w:r>
    </w:p>
    <w:p>
      <w:pPr>
        <w:numPr>
          <w:ilvl w:val="0"/>
          <w:numId w:val="1002"/>
        </w:numPr>
        <w:pStyle w:val="Compact"/>
      </w:pPr>
      <w:r>
        <w:rPr>
          <w:iCs/>
          <w:i/>
        </w:rPr>
        <w:t xml:space="preserve">Data Collection &amp; Simulation (Months 1-5):</w:t>
      </w:r>
      <w:r>
        <w:t xml:space="preserve"> </w:t>
      </w:r>
      <w:r>
        <w:t xml:space="preserve">Deploy IoT sensors across four Dakar neighborhoods (Rufisque, Hann, Yoff, and Fann) to monitor load profiles, grid stability, and weather patterns. Use MATLAB/Simulink for hybrid system modeling under Dakar-specific conditions.</w:t>
      </w:r>
    </w:p>
    <w:p>
      <w:pPr>
        <w:numPr>
          <w:ilvl w:val="0"/>
          <w:numId w:val="1002"/>
        </w:numPr>
        <w:pStyle w:val="Compact"/>
      </w:pPr>
      <w:r>
        <w:rPr>
          <w:iCs/>
          <w:i/>
        </w:rPr>
        <w:t xml:space="preserve">Prototype Development (Months 6-10):</w:t>
      </w:r>
      <w:r>
        <w:t xml:space="preserve"> </w:t>
      </w:r>
      <w:r>
        <w:t xml:space="preserve">Build a 25kW pilot microgrid at the Université Cheikh Anta Diop (UCAD) campus, featuring Senegal-adapted components: corrosion-resistant solar panels and wind turbines designed for salt-laden air. Partner with SENELEC for real-world grid integration testing.</w:t>
      </w:r>
    </w:p>
    <w:p>
      <w:pPr>
        <w:numPr>
          <w:ilvl w:val="0"/>
          <w:numId w:val="1002"/>
        </w:numPr>
        <w:pStyle w:val="Compact"/>
      </w:pPr>
      <w:r>
        <w:rPr>
          <w:iCs/>
          <w:i/>
        </w:rPr>
        <w:t xml:space="preserve">Community Engagement &amp; Policy Drafting (Months 11-18):</w:t>
      </w:r>
      <w:r>
        <w:t xml:space="preserve"> </w:t>
      </w:r>
      <w:r>
        <w:t xml:space="preserve">Co-design tariff models with residents of the pilot zones through participatory workshops. Analyze regulatory barriers using Senegal's Energy Regulation Commission (CRE) data and draft a policy brief for Ministry of Energy.</w:t>
      </w:r>
    </w:p>
    <w:p>
      <w:pPr>
        <w:pStyle w:val="FirstParagraph"/>
      </w:pPr>
      <w:r>
        <w:t xml:space="preserve">All technical specifications will adhere to IEEE 1547 standards while incorporating local fabrication constraints—e.g., sourcing 60% of components from Dakar's industrial zone to ensure economic feasibility.</w:t>
      </w:r>
    </w:p>
    <w:bookmarkEnd w:id="24"/>
    <w:bookmarkStart w:id="25" w:name="expected-outcomes-significance"/>
    <w:p>
      <w:pPr>
        <w:pStyle w:val="Heading2"/>
      </w:pPr>
      <w:r>
        <w:t xml:space="preserve">Expected Outcomes &amp; Significance</w:t>
      </w:r>
    </w:p>
    <w:p>
      <w:pPr>
        <w:pStyle w:val="FirstParagraph"/>
      </w:pPr>
      <w:r>
        <w:t xml:space="preserve">This research promises transformative outcomes for Senegal Dakar:</w:t>
      </w:r>
    </w:p>
    <w:p>
      <w:pPr>
        <w:numPr>
          <w:ilvl w:val="0"/>
          <w:numId w:val="1003"/>
        </w:numPr>
        <w:pStyle w:val="Compact"/>
      </w:pPr>
      <w:r>
        <w:rPr>
          <w:bCs/>
          <w:b/>
        </w:rPr>
        <w:t xml:space="preserve">Technical:</w:t>
      </w:r>
      <w:r>
        <w:t xml:space="preserve"> </w:t>
      </w:r>
      <w:r>
        <w:t xml:space="preserve">A replicable microgrid blueprint achieving 98% uptime in Dakar's climate (validated through 12-month field testing).</w:t>
      </w:r>
    </w:p>
    <w:p>
      <w:pPr>
        <w:numPr>
          <w:ilvl w:val="0"/>
          <w:numId w:val="1003"/>
        </w:numPr>
        <w:pStyle w:val="Compact"/>
      </w:pPr>
      <w:r>
        <w:rPr>
          <w:bCs/>
          <w:b/>
        </w:rPr>
        <w:t xml:space="preserve">Economic:</w:t>
      </w:r>
      <w:r>
        <w:t xml:space="preserve"> </w:t>
      </w:r>
      <w:r>
        <w:t xml:space="preserve">Demonstration of reduced household energy costs by 25% for pilot communities, directly supporting Senegal's poverty reduction goals.</w:t>
      </w:r>
    </w:p>
    <w:p>
      <w:pPr>
        <w:numPr>
          <w:ilvl w:val="0"/>
          <w:numId w:val="1003"/>
        </w:numPr>
        <w:pStyle w:val="Compact"/>
      </w:pPr>
      <w:r>
        <w:rPr>
          <w:bCs/>
          <w:b/>
        </w:rPr>
        <w:t xml:space="preserve">Human Capital:</w:t>
      </w:r>
      <w:r>
        <w:t xml:space="preserve"> </w:t>
      </w:r>
      <w:r>
        <w:t xml:space="preserve">Training 40+ Senegalese technicians and establishing Dakar's first microgrid maintenance certification program.</w:t>
      </w:r>
    </w:p>
    <w:p>
      <w:pPr>
        <w:numPr>
          <w:ilvl w:val="0"/>
          <w:numId w:val="1003"/>
        </w:numPr>
        <w:pStyle w:val="Compact"/>
      </w:pPr>
      <w:r>
        <w:rPr>
          <w:bCs/>
          <w:b/>
        </w:rPr>
        <w:t xml:space="preserve">Policy Impact:</w:t>
      </w:r>
      <w:r>
        <w:t xml:space="preserve"> </w:t>
      </w:r>
      <w:r>
        <w:t xml:space="preserve">A draft "Community Energy Decentralization Act" for national adoption, aligning with Africa's Climate Summit (COP27) commitments.</w:t>
      </w:r>
    </w:p>
    <w:p>
      <w:pPr>
        <w:pStyle w:val="FirstParagraph"/>
      </w:pPr>
      <w:r>
        <w:t xml:space="preserve">As a foundational work for the next generation of</w:t>
      </w:r>
      <w:r>
        <w:t xml:space="preserve"> </w:t>
      </w:r>
      <w:r>
        <w:rPr>
          <w:bCs/>
          <w:b/>
        </w:rPr>
        <w:t xml:space="preserve">Electrical Engineer</w:t>
      </w:r>
      <w:r>
        <w:t xml:space="preserve">s in Senegal Dakar, this project shifts energy development from top-down utility models to community-driven resilience—positioning Senegal as a regional leader in climate-adaptive infrastructure.</w:t>
      </w:r>
    </w:p>
    <w:bookmarkEnd w:id="25"/>
    <w:bookmarkStart w:id="26" w:name="timeline-resources"/>
    <w:p>
      <w:pPr>
        <w:pStyle w:val="Heading2"/>
      </w:pPr>
      <w:r>
        <w:t xml:space="preserve">Timeline &amp; Resources</w:t>
      </w:r>
    </w:p>
    <w:p>
      <w:pPr>
        <w:pStyle w:val="FirstParagraph"/>
      </w:pPr>
      <w:r>
        <w:t xml:space="preserve">The 18-month project leverages strategic partnerships: UCAD's Energy Lab for technical support, SENELEC for grid access, and the Agence Française de Développement (AFD) for equipment funding. Key milestones include:</w:t>
      </w:r>
    </w:p>
    <w:p>
      <w:pPr>
        <w:numPr>
          <w:ilvl w:val="0"/>
          <w:numId w:val="1004"/>
        </w:numPr>
        <w:pStyle w:val="Compact"/>
      </w:pPr>
      <w:r>
        <w:t xml:space="preserve">Month 3: Finalized energy load profiles of pilot zones</w:t>
      </w:r>
    </w:p>
    <w:p>
      <w:pPr>
        <w:numPr>
          <w:ilvl w:val="0"/>
          <w:numId w:val="1004"/>
        </w:numPr>
        <w:pStyle w:val="Compact"/>
      </w:pPr>
      <w:r>
        <w:t xml:space="preserve">Month 8: Functional microgrid prototype at UCAD campus</w:t>
      </w:r>
    </w:p>
    <w:p>
      <w:pPr>
        <w:numPr>
          <w:ilvl w:val="0"/>
          <w:numId w:val="1004"/>
        </w:numPr>
        <w:pStyle w:val="Compact"/>
      </w:pPr>
      <w:r>
        <w:t xml:space="preserve">Month 15: Policy brief submission to Senegal's Ministry of Energy</w:t>
      </w:r>
    </w:p>
    <w:bookmarkEnd w:id="26"/>
    <w:bookmarkStart w:id="27" w:name="conclusion"/>
    <w:p>
      <w:pPr>
        <w:pStyle w:val="Heading2"/>
      </w:pPr>
      <w:r>
        <w:t xml:space="preserve">Conclusion</w:t>
      </w:r>
    </w:p>
    <w:p>
      <w:pPr>
        <w:pStyle w:val="FirstParagraph"/>
      </w:pPr>
      <w:r>
        <w:t xml:space="preserve">This Thesis Proposal presents a critical intervention for Senegal Dakar's energy future. By merging cutting-edge renewable engineering with deep community engagement, the project transcends theoretical research to deliver actionable solutions for Africa's most pressing urban challenge: equitable, resilient electricity access. The outcomes will directly empower Senegalese</w:t>
      </w:r>
      <w:r>
        <w:t xml:space="preserve"> </w:t>
      </w:r>
      <w:r>
        <w:rPr>
          <w:bCs/>
          <w:b/>
        </w:rPr>
        <w:t xml:space="preserve">Electrical Engineer</w:t>
      </w:r>
      <w:r>
        <w:t xml:space="preserve">s to lead a just energy transition while fulfilling the nation's vision of "Energy for All." With Dakar projected to grow by 2 million residents by 2035, this research is not merely academic—it is an urgent catalyst for sustainable development in the heart of West Africa.</w:t>
      </w:r>
    </w:p>
    <w:bookmarkEnd w:id="27"/>
    <w:bookmarkStart w:id="28" w:name="references"/>
    <w:p>
      <w:pPr>
        <w:pStyle w:val="Heading2"/>
      </w:pPr>
      <w:r>
        <w:t xml:space="preserve">References</w:t>
      </w:r>
    </w:p>
    <w:p>
      <w:pPr>
        <w:numPr>
          <w:ilvl w:val="0"/>
          <w:numId w:val="1005"/>
        </w:numPr>
        <w:pStyle w:val="Compact"/>
      </w:pPr>
      <w:r>
        <w:t xml:space="preserve">SENELEC. (2023). *National Energy Strategy Annual Report*. Dakar: Ministry of Energy.</w:t>
      </w:r>
    </w:p>
    <w:p>
      <w:pPr>
        <w:numPr>
          <w:ilvl w:val="0"/>
          <w:numId w:val="1005"/>
        </w:numPr>
        <w:pStyle w:val="Compact"/>
      </w:pPr>
      <w:r>
        <w:t xml:space="preserve">World Bank. (2023). *Senegal Energy Sector Assessment*. Washington, DC.</w:t>
      </w:r>
    </w:p>
    <w:p>
      <w:pPr>
        <w:numPr>
          <w:ilvl w:val="0"/>
          <w:numId w:val="1005"/>
        </w:numPr>
        <w:pStyle w:val="Compact"/>
      </w:pPr>
      <w:r>
        <w:t xml:space="preserve">Okafor, C. (2021). "Urban Solar Microgrids in Nigeria: Lessons for West Africa." *IEEE Transactions on Sustainable Energy*, 12(4), 557-569.</w:t>
      </w:r>
    </w:p>
    <w:p>
      <w:pPr>
        <w:numPr>
          <w:ilvl w:val="0"/>
          <w:numId w:val="1005"/>
        </w:numPr>
        <w:pStyle w:val="Compact"/>
      </w:pPr>
      <w:r>
        <w:t xml:space="preserve">UNDP. (2023). *Renewable Energy Potential in Senegal*. Dakar: UN Development Programme.</w:t>
      </w:r>
    </w:p>
    <w:p>
      <w:pPr>
        <w:pStyle w:val="FirstParagraph"/>
      </w:pPr>
      <w:r>
        <w:rPr>
          <w:iCs/>
          <w:i/>
        </w:rPr>
        <w:t xml:space="preserve">This Thesis Proposal is submitted to the Faculty of Engineering at Université Cheikh Anta Diop, Dakar, as part of the Master's Program in Electrical Engineering. The research aligns with Senegal's national priorities and offers tangible pathways for energy sovereignty in Dakar.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Energy Solutions in Dakar, Senegal</dc:title>
  <dc:creator/>
  <dc:language>en</dc:language>
  <cp:keywords/>
  <dcterms:created xsi:type="dcterms:W3CDTF">2026-07-11T12:36:48Z</dcterms:created>
  <dcterms:modified xsi:type="dcterms:W3CDTF">2026-07-11T12:36:48Z</dcterms:modified>
</cp:coreProperties>
</file>

<file path=docProps/custom.xml><?xml version="1.0" encoding="utf-8"?>
<Properties xmlns="http://schemas.openxmlformats.org/officeDocument/2006/custom-properties" xmlns:vt="http://schemas.openxmlformats.org/officeDocument/2006/docPropsVTypes"/>
</file>