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06f8be4014f436d973e83b12d4903d1acb9282b"/>
    <w:p>
      <w:pPr>
        <w:pStyle w:val="Heading1"/>
      </w:pPr>
      <w:r>
        <w:t xml:space="preserve">Thesis Proposal: Advancing Smart Grid Integration for Sustainable Urban Energy Systems in Spain Barcelona</w:t>
      </w:r>
    </w:p>
    <w:bookmarkStart w:id="20" w:name="introduction-and-context"/>
    <w:p>
      <w:pPr>
        <w:pStyle w:val="Heading2"/>
      </w:pPr>
      <w:r>
        <w:t xml:space="preserve">1. Introduction and Context</w:t>
      </w:r>
    </w:p>
    <w:p>
      <w:pPr>
        <w:pStyle w:val="FirstParagraph"/>
      </w:pPr>
      <w:r>
        <w:t xml:space="preserve">The global transition toward sustainable energy systems has reached a critical inflection point, with Spain emerging as a frontrunner in renewable energy adoption within the European Union. As an aspiring</w:t>
      </w:r>
      <w:r>
        <w:t xml:space="preserve"> </w:t>
      </w:r>
      <w:r>
        <w:rPr>
          <w:bCs/>
          <w:b/>
        </w:rPr>
        <w:t xml:space="preserve">Electrical Engineer</w:t>
      </w:r>
      <w:r>
        <w:t xml:space="preserve">, this thesis proposal directly addresses Barcelona's urgent need to modernize its urban electrical infrastructure. The city of Barcelona, recognized as a hub for technological innovation in</w:t>
      </w:r>
      <w:r>
        <w:t xml:space="preserve"> </w:t>
      </w:r>
      <w:r>
        <w:rPr>
          <w:bCs/>
          <w:b/>
        </w:rPr>
        <w:t xml:space="preserve">Spain Barcelona</w:t>
      </w:r>
      <w:r>
        <w:t xml:space="preserve">, faces mounting pressure to integrate distributed renewable energy sources while maintaining grid stability and reliability. With the Spanish government's ambitious target of achieving 74% renewable electricity by 2030, this research is not merely academic—it is a pragmatic response to Barcelona's unique urban energy challenges. This</w:t>
      </w:r>
      <w:r>
        <w:t xml:space="preserve"> </w:t>
      </w:r>
      <w:r>
        <w:rPr>
          <w:bCs/>
          <w:b/>
        </w:rPr>
        <w:t xml:space="preserve">Thesis Proposal</w:t>
      </w:r>
      <w:r>
        <w:t xml:space="preserve"> </w:t>
      </w:r>
      <w:r>
        <w:t xml:space="preserve">outlines a comprehensive investigation into optimizing smart grid technologies for Barcelona's specific context, positioning the city at the forefront of sustainable urban development.</w:t>
      </w:r>
    </w:p>
    <w:bookmarkEnd w:id="20"/>
    <w:bookmarkStart w:id="21" w:name="problem-statement"/>
    <w:p>
      <w:pPr>
        <w:pStyle w:val="Heading2"/>
      </w:pPr>
      <w:r>
        <w:t xml:space="preserve">2. Problem Statement</w:t>
      </w:r>
    </w:p>
    <w:p>
      <w:pPr>
        <w:pStyle w:val="FirstParagraph"/>
      </w:pPr>
      <w:r>
        <w:t xml:space="preserve">Barcelona's existing electrical infrastructure, largely inherited from mid-20th century designs, struggles to accommodate the rapid proliferation of rooftop solar installations (over 150,000 systems citywide) and electric vehicle charging networks. Current grid management systems lack the real-time data analytics capabilities required for decentralized energy flows, leading to frequent voltage fluctuations and curtailment of renewable generation. This inefficiency directly contradicts Barcelona's commitment to becoming a carbon-neutral city by 2030 under its</w:t>
      </w:r>
      <w:r>
        <w:t xml:space="preserve"> </w:t>
      </w:r>
      <w:r>
        <w:rPr>
          <w:iCs/>
          <w:i/>
        </w:rPr>
        <w:t xml:space="preserve">Barcelona 2050 Climate Strategy</w:t>
      </w:r>
      <w:r>
        <w:t xml:space="preserve">. Moreover, Spain's evolving regulatory framework—particularly the</w:t>
      </w:r>
      <w:r>
        <w:t xml:space="preserve"> </w:t>
      </w:r>
      <w:r>
        <w:rPr>
          <w:iCs/>
          <w:i/>
        </w:rPr>
        <w:t xml:space="preserve">Electricity Market Liberalization Law</w:t>
      </w:r>
      <w:r>
        <w:t xml:space="preserve">—demands that local utilities adopt advanced grid management solutions. Without targeted innovation, Barcelona risks falling behind other European smart cities like Amsterdam and Copenhagen in energy transition leadership. This research directly tackles these systemic gaps through the lens of an</w:t>
      </w:r>
      <w:r>
        <w:t xml:space="preserve"> </w:t>
      </w:r>
      <w:r>
        <w:rPr>
          <w:bCs/>
          <w:b/>
        </w:rPr>
        <w:t xml:space="preserve">Electrical Engineer</w:t>
      </w:r>
      <w:r>
        <w:t xml:space="preserve">'s technical expertise.</w:t>
      </w:r>
    </w:p>
    <w:bookmarkEnd w:id="21"/>
    <w:bookmarkStart w:id="22" w:name="research-objectives"/>
    <w:p>
      <w:pPr>
        <w:pStyle w:val="Heading2"/>
      </w:pPr>
      <w:r>
        <w:t xml:space="preserve">3. Research Objectives</w:t>
      </w:r>
    </w:p>
    <w:p>
      <w:pPr>
        <w:pStyle w:val="FirstParagraph"/>
      </w:pPr>
      <w:r>
        <w:t xml:space="preserve">This study proposes four interrelated objectives specifically calibrated for Barcelona's urban environment:</w:t>
      </w:r>
    </w:p>
    <w:p>
      <w:pPr>
        <w:numPr>
          <w:ilvl w:val="0"/>
          <w:numId w:val="1001"/>
        </w:numPr>
        <w:pStyle w:val="Compact"/>
      </w:pPr>
      <w:r>
        <w:rPr>
          <w:bCs/>
          <w:b/>
        </w:rPr>
        <w:t xml:space="preserve">Grid Resilience Assessment:</w:t>
      </w:r>
      <w:r>
        <w:t xml:space="preserve"> </w:t>
      </w:r>
      <w:r>
        <w:t xml:space="preserve">Quantify voltage stability thresholds across Barcelona's 11,000+ km of distribution lines under current renewable penetration rates (28% in 2023), using city-specific load profiles from the Barcelona Energy Agency (AEB).</w:t>
      </w:r>
    </w:p>
    <w:p>
      <w:pPr>
        <w:numPr>
          <w:ilvl w:val="0"/>
          <w:numId w:val="1001"/>
        </w:numPr>
        <w:pStyle w:val="Compact"/>
      </w:pPr>
      <w:r>
        <w:rPr>
          <w:bCs/>
          <w:b/>
        </w:rPr>
        <w:t xml:space="preserve">AI-Driven Forecasting Model:</w:t>
      </w:r>
      <w:r>
        <w:t xml:space="preserve"> </w:t>
      </w:r>
      <w:r>
        <w:t xml:space="preserve">Develop a machine learning framework integrating satellite weather data, building energy consumption patterns, and EV charging behavior to predict renewable generation fluctuations with 95%+ accuracy.</w:t>
      </w:r>
    </w:p>
    <w:p>
      <w:pPr>
        <w:numPr>
          <w:ilvl w:val="0"/>
          <w:numId w:val="1001"/>
        </w:numPr>
        <w:pStyle w:val="Compact"/>
      </w:pPr>
      <w:r>
        <w:rPr>
          <w:bCs/>
          <w:b/>
        </w:rPr>
        <w:t xml:space="preserve">Distributed Energy Resource (DER) Optimization:</w:t>
      </w:r>
      <w:r>
        <w:t xml:space="preserve"> </w:t>
      </w:r>
      <w:r>
        <w:t xml:space="preserve">Design an adaptive control algorithm for microgrids in Barcelona's 22@ district (a tech-focused urban innovation zone), enabling peer-to-peer energy trading among residential and commercial buildings.</w:t>
      </w:r>
    </w:p>
    <w:p>
      <w:pPr>
        <w:numPr>
          <w:ilvl w:val="0"/>
          <w:numId w:val="1001"/>
        </w:numPr>
        <w:pStyle w:val="Compact"/>
      </w:pPr>
      <w:r>
        <w:rPr>
          <w:bCs/>
          <w:b/>
        </w:rPr>
        <w:t xml:space="preserve">Policy Integration Framework:</w:t>
      </w:r>
      <w:r>
        <w:t xml:space="preserve"> </w:t>
      </w:r>
      <w:r>
        <w:t xml:space="preserve">Propose regulatory modifications to Spain's grid code (RD 1699/2011) that align with Barcelona's municipal energy goals, considering Catalonia's autonomous energy governance model.</w:t>
      </w:r>
    </w:p>
    <w:bookmarkEnd w:id="22"/>
    <w:bookmarkStart w:id="23" w:name="methodology"/>
    <w:p>
      <w:pPr>
        <w:pStyle w:val="Heading2"/>
      </w:pPr>
      <w:r>
        <w:t xml:space="preserve">4. Methodology</w:t>
      </w:r>
    </w:p>
    <w:p>
      <w:pPr>
        <w:pStyle w:val="FirstParagraph"/>
      </w:pPr>
      <w:r>
        <w:t xml:space="preserve">This research employs a transdisciplinary approach combining computational modeling, real-world field testing in Barcelona, and stakeholder engagement:</w:t>
      </w:r>
    </w:p>
    <w:p>
      <w:pPr>
        <w:numPr>
          <w:ilvl w:val="0"/>
          <w:numId w:val="1002"/>
        </w:numPr>
        <w:pStyle w:val="Compact"/>
      </w:pPr>
      <w:r>
        <w:rPr>
          <w:bCs/>
          <w:b/>
        </w:rPr>
        <w:t xml:space="preserve">Data Acquisition:</w:t>
      </w:r>
      <w:r>
        <w:t xml:space="preserve"> </w:t>
      </w:r>
      <w:r>
        <w:t xml:space="preserve">Collaborate with Endesa Barcelona and the City Council's Smart City Platform to access 18 months of granular grid data (substation voltage records, renewable generation logs).</w:t>
      </w:r>
    </w:p>
    <w:p>
      <w:pPr>
        <w:numPr>
          <w:ilvl w:val="0"/>
          <w:numId w:val="1002"/>
        </w:numPr>
        <w:pStyle w:val="Compact"/>
      </w:pPr>
      <w:r>
        <w:rPr>
          <w:bCs/>
          <w:b/>
        </w:rPr>
        <w:t xml:space="preserve">Simulation Framework:</w:t>
      </w:r>
      <w:r>
        <w:t xml:space="preserve"> </w:t>
      </w:r>
      <w:r>
        <w:t xml:space="preserve">Utilize PowerWorld Simulator coupled with Python-based AI modules to model Barcelona's grid under diverse scenarios (peak demand, weather events, EV adoption surges).</w:t>
      </w:r>
    </w:p>
    <w:p>
      <w:pPr>
        <w:numPr>
          <w:ilvl w:val="0"/>
          <w:numId w:val="1002"/>
        </w:numPr>
        <w:pStyle w:val="Compact"/>
      </w:pPr>
      <w:r>
        <w:rPr>
          <w:bCs/>
          <w:b/>
        </w:rPr>
        <w:t xml:space="preserve">Pilot Implementation:</w:t>
      </w:r>
      <w:r>
        <w:t xml:space="preserve"> </w:t>
      </w:r>
      <w:r>
        <w:t xml:space="preserve">Partner with the 22@Barcelona innovation district to deploy a 50-building microgrid pilot in Q3 2024, using IoT sensors and edge computing devices.</w:t>
      </w:r>
    </w:p>
    <w:p>
      <w:pPr>
        <w:numPr>
          <w:ilvl w:val="0"/>
          <w:numId w:val="1002"/>
        </w:numPr>
        <w:pStyle w:val="Compact"/>
      </w:pPr>
      <w:r>
        <w:rPr>
          <w:bCs/>
          <w:b/>
        </w:rPr>
        <w:t xml:space="preserve">Stakeholder Workshops:</w:t>
      </w:r>
      <w:r>
        <w:t xml:space="preserve"> </w:t>
      </w:r>
      <w:r>
        <w:t xml:space="preserve">Conduct bi-monthly sessions with local energy managers, regulators (CNMC), and community representatives to refine solutions against Barcelona's socio-technical context.</w:t>
      </w:r>
    </w:p>
    <w:bookmarkEnd w:id="23"/>
    <w:bookmarkStart w:id="24" w:name="significance-for-spain-barcelona"/>
    <w:p>
      <w:pPr>
        <w:pStyle w:val="Heading2"/>
      </w:pPr>
      <w:r>
        <w:t xml:space="preserve">5. Significance for Spain Barcelona</w:t>
      </w:r>
    </w:p>
    <w:p>
      <w:pPr>
        <w:pStyle w:val="FirstParagraph"/>
      </w:pPr>
      <w:r>
        <w:t xml:space="preserve">This</w:t>
      </w:r>
      <w:r>
        <w:t xml:space="preserve"> </w:t>
      </w:r>
      <w:r>
        <w:rPr>
          <w:bCs/>
          <w:b/>
        </w:rPr>
        <w:t xml:space="preserve">Thesis Proposal</w:t>
      </w:r>
      <w:r>
        <w:t xml:space="preserve"> </w:t>
      </w:r>
      <w:r>
        <w:t xml:space="preserve">transcends theoretical contribution by delivering actionable solutions directly applicable to Barcelona's energy ecosystem. The anticipated outcomes will: (1) Reduce grid curtailment by 30% in the pilot zone—saving ~€500,000 annually in wasted renewable energy; (2) Provide Barcelona City Council with a regulatory roadmap for Spain's regional energy governance; and (3) Establish Barcelona as a replicable model for Mediterranean cities facing similar urban density challenges. Crucially, this work aligns with the European Green Deal's</w:t>
      </w:r>
      <w:r>
        <w:t xml:space="preserve"> </w:t>
      </w:r>
      <w:r>
        <w:rPr>
          <w:iCs/>
          <w:i/>
        </w:rPr>
        <w:t xml:space="preserve">Smart Cities and Communities</w:t>
      </w:r>
      <w:r>
        <w:t xml:space="preserve"> </w:t>
      </w:r>
      <w:r>
        <w:t xml:space="preserve">initiative, securing potential funding from the Horizon Europe program through Barcelona's status as a testbed city.</w:t>
      </w:r>
    </w:p>
    <w:bookmarkEnd w:id="24"/>
    <w:bookmarkStart w:id="25" w:name="Xbd2d602b9ccab3609201454e3140b5c31a74bd7"/>
    <w:p>
      <w:pPr>
        <w:pStyle w:val="Heading2"/>
      </w:pPr>
      <w:r>
        <w:t xml:space="preserve">6. Expected Contributions to Electrical Engineering Practice</w:t>
      </w:r>
    </w:p>
    <w:p>
      <w:pPr>
        <w:pStyle w:val="FirstParagraph"/>
      </w:pPr>
      <w:r>
        <w:t xml:space="preserve">The research will advance key competencies for future</w:t>
      </w:r>
      <w:r>
        <w:t xml:space="preserve"> </w:t>
      </w:r>
      <w:r>
        <w:rPr>
          <w:bCs/>
          <w:b/>
        </w:rPr>
        <w:t xml:space="preserve">Electrical Engineer</w:t>
      </w:r>
      <w:r>
        <w:t xml:space="preserve">s in Spain and beyond. By focusing on Barcelona's unique constraints—high population density (5,000/km²), historic building stock with limited roof space for solar, and a 45% residential load profile—the study will generate: (1) A standardized methodology for urban grid resilience testing applicable across Spanish cities; (2) Open-source algorithms optimized for Mediterranean climate conditions; and (3) A framework demonstrating how AI can harmonize technical requirements with community energy participation. These contributions address critical gaps identified in the IEEE Power Systems Society's 2023 report on European urban grids, where Barcelona was cited as having "unmet potential for decentralized energy management."</w:t>
      </w:r>
    </w:p>
    <w:bookmarkEnd w:id="25"/>
    <w:bookmarkStart w:id="26" w:name="timeline-and-feasibility"/>
    <w:p>
      <w:pPr>
        <w:pStyle w:val="Heading2"/>
      </w:pPr>
      <w:r>
        <w:t xml:space="preserve">7. Timeline and Feasibility</w:t>
      </w:r>
    </w:p>
    <w:p>
      <w:pPr>
        <w:pStyle w:val="FirstParagraph"/>
      </w:pPr>
      <w:r>
        <w:t xml:space="preserve">The 18-month research plan (aligned with Barcelona's academic calendar) includes: Months 1-4: Data collection and literature review; Months 5-9: Algorithm development and simulation; Months 10-14: Pilot deployment in 22@Barcelona; Months 15-18: Policy integration and thesis drafting. Feasibility is ensured through established partnerships with Barcelona's key institutions—Universitat Politècnica de Catalunya (UPC), Barcelona Energy Agency, and the Institute for Smart Cities (ISC). All data access protocols comply with Spain's GDPR implementation (LOPDGDD) and Barcelona's Open Data Policy.</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vital step toward transforming Barcelona into a globally recognized exemplar of sustainable urban energy management. As the city navigates Spain's national energy transition, this research empowers an emerging</w:t>
      </w:r>
      <w:r>
        <w:t xml:space="preserve"> </w:t>
      </w:r>
      <w:r>
        <w:rPr>
          <w:bCs/>
          <w:b/>
        </w:rPr>
        <w:t xml:space="preserve">Electrical Engineer</w:t>
      </w:r>
      <w:r>
        <w:t xml:space="preserve"> </w:t>
      </w:r>
      <w:r>
        <w:t xml:space="preserve">to deliver solutions grounded in Barcelona's specific challenges—where technical innovation meets civic responsibility. The outcomes will directly support Barcelona's commitment to becoming "the world’s most livable smart city," while providing a replicable blueprint for Spain and the wider Mediterranean region. By embedding this work within Barcelona's ecosystem, we ensure that theoretical rigor is married with tangible impact, making it a cornerstone of Spain's energy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Spain Barcelona</dc:title>
  <dc:creator/>
  <dc:language>en</dc:language>
  <cp:keywords/>
  <dcterms:created xsi:type="dcterms:W3CDTF">2026-03-05T05:26:22Z</dcterms:created>
  <dcterms:modified xsi:type="dcterms:W3CDTF">2026-03-05T05:26:22Z</dcterms:modified>
</cp:coreProperties>
</file>

<file path=docProps/custom.xml><?xml version="1.0" encoding="utf-8"?>
<Properties xmlns="http://schemas.openxmlformats.org/officeDocument/2006/custom-properties" xmlns:vt="http://schemas.openxmlformats.org/officeDocument/2006/docPropsVTypes"/>
</file>