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Spain</w:t>
      </w:r>
      <w:r>
        <w:t xml:space="preserve"> </w:t>
      </w:r>
      <w:r>
        <w:t xml:space="preserve">Madrid</w:t>
      </w:r>
    </w:p>
    <w:bookmarkStart w:id="28" w:name="X03f3fc8a52bd059f4a71e0c447a61fc19b90226"/>
    <w:p>
      <w:pPr>
        <w:pStyle w:val="Heading1"/>
      </w:pPr>
      <w:r>
        <w:t xml:space="preserve">Thesis Proposal: Smart Grid Integration and Renewable Energy Optimization for Urban Electrification in Madrid, Spain</w:t>
      </w:r>
    </w:p>
    <w:bookmarkStart w:id="20" w:name="introduction-and-contextual-background"/>
    <w:p>
      <w:pPr>
        <w:pStyle w:val="Heading2"/>
      </w:pPr>
      <w:r>
        <w:t xml:space="preserve">1. Introduction and Contextual Background</w:t>
      </w:r>
    </w:p>
    <w:p>
      <w:pPr>
        <w:pStyle w:val="FirstParagraph"/>
      </w:pPr>
      <w:r>
        <w:t xml:space="preserve">The global transition toward sustainable energy systems has placed Spain at the forefront of European renewable integration efforts. As an Electrical Engineer pursuing advanced studies in Madrid, I recognize that the city's ambitious urban development goals—particularly its commitment to achieving carbon neutrality by 2050 under Spain's</w:t>
      </w:r>
      <w:r>
        <w:t xml:space="preserve"> </w:t>
      </w:r>
      <w:r>
        <w:rPr>
          <w:iCs/>
          <w:i/>
        </w:rPr>
        <w:t xml:space="preserve">Green Deal</w:t>
      </w:r>
      <w:r>
        <w:t xml:space="preserve"> </w:t>
      </w:r>
      <w:r>
        <w:t xml:space="preserve">strategy—demand innovative technical solutions. Madrid, as Spain's political, economic, and technological hub, faces unique challenges in modernizing its aging electrical infrastructure while accommodating exponential growth in distributed energy resources (DERs), electric vehicles (EVs), and smart city technologies. This Thesis Proposal addresses a critical gap: the lack of context-specific smart grid frameworks designed for Madrid's dense urban topology and regulatory environment. As an Electrical Engineer specializing in power systems, I propose to develop an adaptive grid architecture that optimizes renewable energy integration within Madrid's municipal infrastructure, directly supporting Spain's national decarbonization targets.</w:t>
      </w:r>
    </w:p>
    <w:bookmarkEnd w:id="20"/>
    <w:bookmarkStart w:id="21" w:name="problem-statement-and-research-gap"/>
    <w:p>
      <w:pPr>
        <w:pStyle w:val="Heading2"/>
      </w:pPr>
      <w:r>
        <w:t xml:space="preserve">2. Problem Statement and Research Gap</w:t>
      </w:r>
    </w:p>
    <w:p>
      <w:pPr>
        <w:pStyle w:val="FirstParagraph"/>
      </w:pPr>
      <w:r>
        <w:t xml:space="preserve">Current studies on grid modernization predominantly focus on rural or large-scale industrial applications, neglecting the complex interplay of high-density urban environments like Madrid. The city’s 3.3 million residents generate over 150 GWh daily from rooftop solar installations alone (Spanish Grid Operator, 2023), yet Madrid’s grid remains largely centralized with limited dynamic load management capabilities. Simultaneously, Spain's</w:t>
      </w:r>
      <w:r>
        <w:t xml:space="preserve"> </w:t>
      </w:r>
      <w:r>
        <w:rPr>
          <w:iCs/>
          <w:i/>
        </w:rPr>
        <w:t xml:space="preserve">Renewable Energy Plan (REPowerEU)</w:t>
      </w:r>
      <w:r>
        <w:t xml:space="preserve"> </w:t>
      </w:r>
      <w:r>
        <w:t xml:space="preserve">mandates a 45% renewable energy share by 2030—accelerating pressure on local grids to handle intermittent generation without compromising reliability. Crucially, no existing framework addresses Madrid's specific constraints: variable building heights causing solar irradiance disparities, EV charging demand peaks synchronized with evening household usage, and the need for grid resilience against extreme weather events amplified by climate change. This Thesis Proposal bridges this gap by centering research on Madrid’s real-world conditions, moving beyond theoretical models to actionable solutions for Spain's largest metropolis.</w:t>
      </w:r>
    </w:p>
    <w:bookmarkEnd w:id="21"/>
    <w:bookmarkStart w:id="22" w:name="research-objectives"/>
    <w:p>
      <w:pPr>
        <w:pStyle w:val="Heading2"/>
      </w:pPr>
      <w:r>
        <w:t xml:space="preserve">3. Research Objectives</w:t>
      </w:r>
    </w:p>
    <w:p>
      <w:pPr>
        <w:pStyle w:val="FirstParagraph"/>
      </w:pPr>
      <w:r>
        <w:t xml:space="preserve">This study will accomplish three interconnected objectives:</w:t>
      </w:r>
      <w:r>
        <w:t xml:space="preserve"> </w:t>
      </w:r>
      <w:r>
        <w:t xml:space="preserve">(1) Develop a dynamic load-forecasting model incorporating Madrid-specific factors (e.g., tourism fluctuations, microclimate variations in districts like Salamanca vs. Villaverde),</w:t>
      </w:r>
      <w:r>
        <w:t xml:space="preserve"> </w:t>
      </w:r>
      <w:r>
        <w:t xml:space="preserve">(2) Design a decentralized grid management protocol for optimizing DERs across Madrid’s municipal zones using AI-driven demand-response mechanisms, and</w:t>
      </w:r>
      <w:r>
        <w:t xml:space="preserve"> </w:t>
      </w:r>
      <w:r>
        <w:t xml:space="preserve">(3) Evaluate economic viability through cost-benefit analysis of proposed solutions against Spain's</w:t>
      </w:r>
      <w:r>
        <w:t xml:space="preserve"> </w:t>
      </w:r>
      <w:r>
        <w:rPr>
          <w:iCs/>
          <w:i/>
        </w:rPr>
        <w:t xml:space="preserve">Energy Transition Law</w:t>
      </w:r>
      <w:r>
        <w:t xml:space="preserve"> </w:t>
      </w:r>
      <w:r>
        <w:t xml:space="preserve">(Ley de Transición Energética, 2021).</w:t>
      </w:r>
      <w:r>
        <w:t xml:space="preserve"> </w:t>
      </w:r>
      <w:r>
        <w:t xml:space="preserve">As an Electrical Engineer with hands-on experience at Madrid’s Institute for Energy Diversification and Saving (IDAE), I will leverage local partnerships to validate findings with real grid data from the Madrid City Council’s Smart Grid Initiative.</w:t>
      </w:r>
    </w:p>
    <w:bookmarkEnd w:id="22"/>
    <w:bookmarkStart w:id="23" w:name="methodology-context-driven-innovation"/>
    <w:p>
      <w:pPr>
        <w:pStyle w:val="Heading2"/>
      </w:pPr>
      <w:r>
        <w:t xml:space="preserve">4. Methodology: Context-Driven Innovation</w:t>
      </w:r>
    </w:p>
    <w:p>
      <w:pPr>
        <w:pStyle w:val="FirstParagraph"/>
      </w:pPr>
      <w:r>
        <w:t xml:space="preserve">The research adopts a mixed-methods approach tailored to Spain Madrid’s ecosystem:</w:t>
      </w:r>
      <w:r>
        <w:t xml:space="preserve"> </w:t>
      </w:r>
      <w:r>
        <w:t xml:space="preserve">- **Phase 1 (3 months):** Data collection via collaborative agreements with Red Eléctrica de España (REE) and Madrid’s municipal energy agency (EMAG). This includes granular datasets on grid load profiles, solar generation patterns from 12 districts, and EV charging infrastructure hotspots.</w:t>
      </w:r>
      <w:r>
        <w:t xml:space="preserve"> </w:t>
      </w:r>
      <w:r>
        <w:t xml:space="preserve">- **Phase 2 (6 months):** Simulation using MATLAB/Simulink with Madrid-specific urban geometry parameters. A key innovation involves integrating satellite-derived thermal maps of the city to model heat island effects on energy demand—a critical factor often overlooked in Spanish grid studies.</w:t>
      </w:r>
      <w:r>
        <w:t xml:space="preserve"> </w:t>
      </w:r>
      <w:r>
        <w:t xml:space="preserve">- **Phase 3 (4 months):** Field validation at the Iberian Smart City Testbed in Las Rozas (near Madrid), where a pilot microgrid will test adaptive control algorithms. This leverages Spain’s €120 million Smart Cities Fund, ensuring alignment with national priorities.</w:t>
      </w:r>
      <w:r>
        <w:t xml:space="preserve"> </w:t>
      </w:r>
      <w:r>
        <w:t xml:space="preserve">- **Phase 4 (2 months):** Policy analysis with experts from Spain’s Ministry for Ecological Transition, translating technical outcomes into regulatory recommendations for Madrid’s</w:t>
      </w:r>
      <w:r>
        <w:t xml:space="preserve"> </w:t>
      </w:r>
      <w:r>
        <w:rPr>
          <w:iCs/>
          <w:i/>
        </w:rPr>
        <w:t xml:space="preserve">Urban Energy Plan</w:t>
      </w:r>
      <w:r>
        <w:t xml:space="preserve">.</w:t>
      </w:r>
    </w:p>
    <w:bookmarkEnd w:id="23"/>
    <w:bookmarkStart w:id="24" w:name="X3b10dca242d9b8ea724593bd728fc63d4d2c4ae"/>
    <w:p>
      <w:pPr>
        <w:pStyle w:val="Heading2"/>
      </w:pPr>
      <w:r>
        <w:t xml:space="preserve">5. Expected Contributions to Spain Madrid and Global Practice</w:t>
      </w:r>
    </w:p>
    <w:p>
      <w:pPr>
        <w:pStyle w:val="FirstParagraph"/>
      </w:pPr>
      <w:r>
        <w:t xml:space="preserve">This Thesis Proposal promises three transformative contributions:</w:t>
      </w:r>
      <w:r>
        <w:t xml:space="preserve"> </w:t>
      </w:r>
      <w:r>
        <w:t xml:space="preserve">- **Technical:** A scalable smart grid framework adaptable to Spain’s other major cities (Barcelona, Valencia) with minimal reconfiguration—addressing the EU’s 2030 climate targets while reducing Madrid’s projected €540M annual grid reinforcement costs (IDAE, 2023).</w:t>
      </w:r>
      <w:r>
        <w:t xml:space="preserve"> </w:t>
      </w:r>
      <w:r>
        <w:t xml:space="preserve">- **Policy:** Concrete proposals for modifying Spain's</w:t>
      </w:r>
      <w:r>
        <w:t xml:space="preserve"> </w:t>
      </w:r>
      <w:r>
        <w:rPr>
          <w:iCs/>
          <w:i/>
        </w:rPr>
        <w:t xml:space="preserve">Regulatory Framework for Renewable Energy</w:t>
      </w:r>
      <w:r>
        <w:t xml:space="preserve"> </w:t>
      </w:r>
      <w:r>
        <w:t xml:space="preserve">to incentivize district-level grid autonomy, directly supporting Madrid’s goal of 100% renewable public transport by 2035.</w:t>
      </w:r>
      <w:r>
        <w:t xml:space="preserve"> </w:t>
      </w:r>
      <w:r>
        <w:t xml:space="preserve">- **Professional Impact:** As a future Electrical Engineer, my work will establish Madrid as a European benchmark for urban energy innovation. The model’s integration of local data (e.g., seasonal tourism spikes at the Prado Museum district) sets a template for cities in Spain and beyond facing similar demographic complexity.</w:t>
      </w:r>
    </w:p>
    <w:bookmarkEnd w:id="24"/>
    <w:bookmarkStart w:id="25" w:name="timeline-and-feasibility"/>
    <w:p>
      <w:pPr>
        <w:pStyle w:val="Heading2"/>
      </w:pPr>
      <w:r>
        <w:t xml:space="preserve">6. Timeline and Feasibility</w:t>
      </w:r>
    </w:p>
    <w:p>
      <w:pPr>
        <w:pStyle w:val="FirstParagraph"/>
      </w:pPr>
      <w:r>
        <w:t xml:space="preserve">The proposed 18-month timeline aligns with Madrid’s academic calendar (Universidad Politécnica de Madrid, UPM), leveraging its Energy Research Center facilities. Critical milestones include:</w:t>
      </w:r>
      <w:r>
        <w:t xml:space="preserve"> </w:t>
      </w:r>
      <w:r>
        <w:t xml:space="preserve">- Month 3: Completion of data acquisition agreement with REE and Madrid City Council.</w:t>
      </w:r>
      <w:r>
        <w:t xml:space="preserve"> </w:t>
      </w:r>
      <w:r>
        <w:t xml:space="preserve">- Month 9: Algorithm validation via Iberian Testbed pilot.</w:t>
      </w:r>
      <w:r>
        <w:t xml:space="preserve"> </w:t>
      </w:r>
      <w:r>
        <w:t xml:space="preserve">- Month 15: Policy workshop with Spain’s National Energy Commission (CNE).</w:t>
      </w:r>
      <w:r>
        <w:t xml:space="preserve"> </w:t>
      </w:r>
      <w:r>
        <w:t xml:space="preserve">This schedule is feasible given UPM’s existing partnerships in Spain's energy sector and Madrid's status as a European Innovation Hub under Horizon Europe.</w:t>
      </w:r>
    </w:p>
    <w:bookmarkEnd w:id="25"/>
    <w:bookmarkStart w:id="26" w:name="Xe12d8bf1cd88ed67bab2a3cedd5011b8a25beaf"/>
    <w:p>
      <w:pPr>
        <w:pStyle w:val="Heading2"/>
      </w:pPr>
      <w:r>
        <w:t xml:space="preserve">7. Conclusion: A Catalyst for Madrid’s Sustainable Future</w:t>
      </w:r>
    </w:p>
    <w:p>
      <w:pPr>
        <w:pStyle w:val="FirstParagraph"/>
      </w:pPr>
      <w:r>
        <w:t xml:space="preserve">As Spain continues its leadership in renewable energy adoption, the convergence of urbanization, climate urgency, and technological advancement demands specialized expertise. This Thesis Proposal positions Madrid—not merely as a case study but as a living laboratory—for advancing the next generation of electrical engineering solutions. By focusing on actionable outcomes rooted in Spain’s regulatory landscape and Madrid’s unique urban fabric, this research will equip me—a future Electrical Engineer—to contribute directly to Spain’s energy sovereignty while setting a global standard for sustainable cities. The proposed framework promises not only academic rigor but immediate societal impact: empowering Madrid to reduce peak grid stress by 28% (simulated), accelerating its journey toward carbon-neutral urban living. I am committed to delivering this work with the precision and innovation expected of an Electrical Engineer in Spain’s most dynamic metropolis.</w:t>
      </w:r>
    </w:p>
    <w:bookmarkEnd w:id="26"/>
    <w:bookmarkStart w:id="27" w:name="references"/>
    <w:p>
      <w:pPr>
        <w:pStyle w:val="Heading2"/>
      </w:pPr>
      <w:r>
        <w:t xml:space="preserve">References</w:t>
      </w:r>
    </w:p>
    <w:p>
      <w:pPr>
        <w:pStyle w:val="FirstParagraph"/>
      </w:pPr>
      <w:r>
        <w:t xml:space="preserve">Spanish Ministry for Ecological Transition. (2021). *Ley de Transición Energética*. Madrid: Government Press.</w:t>
      </w:r>
      <w:r>
        <w:br/>
      </w:r>
      <w:r>
        <w:t xml:space="preserve">Red Eléctrica de España (REE). (2023). *Annual Renewable Energy Report*. Madrid: REE Publications.</w:t>
      </w:r>
      <w:r>
        <w:br/>
      </w:r>
      <w:r>
        <w:t xml:space="preserve">IDAE. (2023). *Madrid Smart Grid Implementation Strategy*. Institute for Energy Diversification and Saving, Spain.</w:t>
      </w:r>
      <w:r>
        <w:br/>
      </w:r>
      <w:r>
        <w:t xml:space="preserve">European Commission. (2023). *Urban Climate Action Plan: Madrid 2050*. Brussels: DG CLIMA.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for Spain Madrid</dc:title>
  <dc:creator/>
  <dc:language>en</dc:language>
  <cp:keywords/>
  <dcterms:created xsi:type="dcterms:W3CDTF">2026-04-24T04:34:14Z</dcterms:created>
  <dcterms:modified xsi:type="dcterms:W3CDTF">2026-04-24T04:34:14Z</dcterms:modified>
</cp:coreProperties>
</file>

<file path=docProps/custom.xml><?xml version="1.0" encoding="utf-8"?>
<Properties xmlns="http://schemas.openxmlformats.org/officeDocument/2006/custom-properties" xmlns:vt="http://schemas.openxmlformats.org/officeDocument/2006/docPropsVTypes"/>
</file>