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Inverter</w:t>
      </w:r>
      <w:r>
        <w:t xml:space="preserve"> </w:t>
      </w:r>
      <w:r>
        <w:t xml:space="preserve">Integration</w:t>
      </w:r>
      <w:r>
        <w:t xml:space="preserve"> </w:t>
      </w:r>
      <w:r>
        <w:t xml:space="preserve">in</w:t>
      </w:r>
      <w:r>
        <w:t xml:space="preserve"> </w:t>
      </w:r>
      <w:r>
        <w:t xml:space="preserve">Spain</w:t>
      </w:r>
      <w:r>
        <w:t xml:space="preserve"> </w:t>
      </w:r>
      <w:r>
        <w:t xml:space="preserve">Valencia</w:t>
      </w:r>
    </w:p>
    <w:bookmarkStart w:id="26" w:name="X4a284b2ed7539551a1f7fb108fe41339a5391f4"/>
    <w:p>
      <w:pPr>
        <w:pStyle w:val="Heading1"/>
      </w:pPr>
      <w:r>
        <w:t xml:space="preserve">Thesis Proposal: Enhancing Power System Stability with Advanced Inverter Control Strategies for Distributed Energy Resources in Spain Valencia</w:t>
      </w:r>
    </w:p>
    <w:bookmarkStart w:id="20" w:name="abstract-approx.-150-words"/>
    <w:p>
      <w:pPr>
        <w:pStyle w:val="Heading2"/>
      </w:pPr>
      <w:r>
        <w:t xml:space="preserve">Abstract (Approx. 150 words)</w:t>
      </w:r>
    </w:p>
    <w:p>
      <w:pPr>
        <w:pStyle w:val="FirstParagraph"/>
      </w:pPr>
      <w:r>
        <w:t xml:space="preserve">This Thesis Proposal outlines a critical research initiative addressing the pressing challenges of grid integration of high-penetration renewable energy sources within the specific context of the Valencia region in Spain. As an aspiring Electrical Engineer, this work directly responds to Spain's national renewable energy targets and Valencia's strategic position as a leader in solar photovoltaic (PV) deployment. The proposed research focuses on developing and validating adaptive control algorithms for smart inverters to enhance grid resilience, stability, and power quality under dynamic conditions prevalent in the Valencian electricity network. By leveraging real-time data from the València distribution grid managed by local Distribution System Operators (DSOs) such as EDP Distribución, this thesis aims to provide actionable solutions for Electrical Engineers operating within Spain's evolving energy landscape. The outcomes will contribute significantly to Spain's energy transition goals and offer a replicable model for other regions facing similar grid modernization challenges.</w:t>
      </w:r>
    </w:p>
    <w:bookmarkEnd w:id="20"/>
    <w:bookmarkStart w:id="21" w:name="Xceda87471a3a2c7456d646386016d7ca624612e"/>
    <w:p>
      <w:pPr>
        <w:pStyle w:val="Heading2"/>
      </w:pPr>
      <w:r>
        <w:t xml:space="preserve">1. Introduction: Context and Significance (Approx. 200 words)</w:t>
      </w:r>
    </w:p>
    <w:p>
      <w:pPr>
        <w:pStyle w:val="FirstParagraph"/>
      </w:pPr>
      <w:r>
        <w:t xml:space="preserve">The Spanish government, through its National Energy and Climate Plan (NECP 2030), sets ambitious targets for renewable energy integration, aiming for 74% of electricity consumption from renewables by 2030. The Valencia region exemplifies this transition, boasting one of Spain's highest densities of distributed solar PV installations, particularly in rural municipalities surrounding València city and along the Mediterranean coast. This rapid deployment, while crucial for decarbonization, presents significant technical challenges for grid stability due to the inherent variability of solar resources and the limitations of traditional grid infrastructure. As a future Electrical Engineer within Spain's energy sector, understanding and solving these integration issues is paramount.</w:t>
      </w:r>
    </w:p>
    <w:p>
      <w:pPr>
        <w:pStyle w:val="BodyText"/>
      </w:pPr>
      <w:r>
        <w:t xml:space="preserve">Current grid management in Spain Valencia relies heavily on legacy systems designed for centralized generation. The influx of distributed energy resources (DERs), primarily rooftop solar, strains local feeders, causing voltage fluctuations, harmonic distortions, and reduced fault ride-through capabilities. This thesis directly addresses a critical gap: the need for advanced inverter control strategies specifically tailored to the operational constraints and renewable profiles observed across Valencia's unique distribution network. The research is not merely academic; it holds immediate relevance for Electrical Engineers working at DSOs like València's local operators, enabling them to optimize grid operations, defer costly infrastructure upgrades, and ensure reliable power supply for over 5 million residents in the region.</w:t>
      </w:r>
    </w:p>
    <w:bookmarkEnd w:id="21"/>
    <w:bookmarkStart w:id="22" w:name="X959e96d8f32a9e8a4f534a2738502a0c8a89686"/>
    <w:p>
      <w:pPr>
        <w:pStyle w:val="Heading2"/>
      </w:pPr>
      <w:r>
        <w:t xml:space="preserve">2. Literature Review &amp; Research Gap (Approx. 150 words)</w:t>
      </w:r>
    </w:p>
    <w:p>
      <w:pPr>
        <w:pStyle w:val="FirstParagraph"/>
      </w:pPr>
      <w:r>
        <w:t xml:space="preserve">Extensive global research exists on inverter control for grid stability (e.g., Low-Voltage Ride-Through, Reactive Power Support). However, a critical gap persists in applying these solutions to the specific conditions of Southern Spain. Studies from Northern Europe often assume different grid codes, renewable penetration levels (typically lower), and network topologies compared to the high-penetration PV environment in València. Research focusing on Spain's unique challenges – characterized by intense solar irradiance peaks, significant seasonal variations, and a dense mix of residential and commercial DERs on low-voltage networks – remains limited. While initiatives like the Spanish Grid Code (RD 1699/2011) provide frameworks, localized validation under Valencian operational parameters is lacking. This thesis identifies this specific gap: the need for regionally validated, adaptive inverter control algorithms optimized for Spain Valencia's actual grid dynamics and renewable generation patterns.</w:t>
      </w:r>
    </w:p>
    <w:bookmarkEnd w:id="22"/>
    <w:bookmarkStart w:id="23" w:name="X4aeac24d9c4e2deebc00aad7aaf06a72b5651b6"/>
    <w:p>
      <w:pPr>
        <w:pStyle w:val="Heading2"/>
      </w:pPr>
      <w:r>
        <w:t xml:space="preserve">3. Research Objectives &amp; Methodology (Approx. 250 words)</w:t>
      </w:r>
    </w:p>
    <w:p>
      <w:pPr>
        <w:pStyle w:val="FirstParagraph"/>
      </w:pPr>
      <w:r>
        <w:t xml:space="preserve">This Thesis Proposal centers on developing and validating an adaptive smart inverter control strategy specifically designed for the València region. The primary objectives are:</w:t>
      </w:r>
    </w:p>
    <w:p>
      <w:pPr>
        <w:numPr>
          <w:ilvl w:val="0"/>
          <w:numId w:val="1001"/>
        </w:numPr>
        <w:pStyle w:val="Compact"/>
      </w:pPr>
      <w:r>
        <w:t xml:space="preserve">To characterize the typical grid voltage, frequency, and power quality disturbances across key distribution feeders within Spain Valencia (focusing on high-PV areas like Alacant, Castellón, and València city outskirts) using historical SCADA data from local DSOs.</w:t>
      </w:r>
    </w:p>
    <w:p>
      <w:pPr>
        <w:numPr>
          <w:ilvl w:val="0"/>
          <w:numId w:val="1001"/>
        </w:numPr>
        <w:pStyle w:val="Compact"/>
      </w:pPr>
      <w:r>
        <w:t xml:space="preserve">To design an adaptive control algorithm for grid-forming inverters capable of dynamically adjusting reactive power support and voltage regulation based on real-time network conditions observed in València.</w:t>
      </w:r>
    </w:p>
    <w:p>
      <w:pPr>
        <w:numPr>
          <w:ilvl w:val="0"/>
          <w:numId w:val="1001"/>
        </w:numPr>
        <w:pStyle w:val="Compact"/>
      </w:pPr>
      <w:r>
        <w:t xml:space="preserve">To simulate the proposed control strategy's impact on grid stability, voltage profiles, and power quality using high-fidelity models (e.g., PSCAD/EMTDC) calibrated to València's grid parameters.</w:t>
      </w:r>
    </w:p>
    <w:p>
      <w:pPr>
        <w:numPr>
          <w:ilvl w:val="0"/>
          <w:numId w:val="1001"/>
        </w:numPr>
        <w:pStyle w:val="Compact"/>
      </w:pPr>
      <w:r>
        <w:t xml:space="preserve">To conduct a limited but targeted field trial at a representative PV installation within Spain Valencia, collaborating with the local DSO to collect real-world performance data under various operational scenarios.</w:t>
      </w:r>
    </w:p>
    <w:p>
      <w:pPr>
        <w:pStyle w:val="FirstParagraph"/>
      </w:pPr>
      <w:r>
        <w:t xml:space="preserve">As an Electrical Engineer, the methodology integrates computational modeling with practical field validation. Phase 1 involves data acquisition and analysis of València-specific grid behavior. Phase 2 utilizes advanced control theory to develop the algorithm, incorporating lessons from prior international research while adapting for Spanish grid code requirements (e.g., RD 1699/2011). Phase 3 performs extensive simulation testing using validated models of the València distribution network topology. Phase 4, in collaboration with a local DSO partner in Spain Valencia, conducts a controlled field test to assess real-world efficacy and gather critical feedback for refinement.</w:t>
      </w:r>
    </w:p>
    <w:bookmarkEnd w:id="23"/>
    <w:bookmarkStart w:id="24" w:name="X2eda7b7669720ffaf15450ef32ffd38374b0892"/>
    <w:p>
      <w:pPr>
        <w:pStyle w:val="Heading2"/>
      </w:pPr>
      <w:r>
        <w:t xml:space="preserve">4. Expected Outcomes &amp; Contribution (Approx. 100 words)</w:t>
      </w:r>
    </w:p>
    <w:p>
      <w:pPr>
        <w:pStyle w:val="FirstParagraph"/>
      </w:pPr>
      <w:r>
        <w:t xml:space="preserve">This research is expected to deliver: 1) A validated adaptive control algorithm specifically optimized for the high-PV environment of Spain Valencia; 2) Quantified performance metrics demonstrating improved voltage stability, reduced power quality violations, and enhanced grid resilience; 3) A comprehensive technical report with implementation guidelines tailored for Electrical Engineers at DSOs operating in the Valencian region. The contribution extends beyond academia: it provides a directly applicable tool for reducing operational costs (e.g., avoiding capacitor bank switching), enhancing grid reliability for residents and businesses across Spain Valencia, and supporting Spain's national renewable energy targets. The findings will be disseminated through academic publications, presentations at Spanish energy conferences (e.g., Energetica València), and direct engagement with the local utility sector.</w:t>
      </w:r>
    </w:p>
    <w:bookmarkEnd w:id="24"/>
    <w:bookmarkStart w:id="25" w:name="Xa3b95fabed1880fd32b1cb9ea5226d51ac59a35"/>
    <w:p>
      <w:pPr>
        <w:pStyle w:val="Heading2"/>
      </w:pPr>
      <w:r>
        <w:t xml:space="preserve">5. Conclusion &amp; Alignment with Valencia (Approx. 50 words)</w:t>
      </w:r>
    </w:p>
    <w:p>
      <w:pPr>
        <w:pStyle w:val="FirstParagraph"/>
      </w:pPr>
      <w:r>
        <w:t xml:space="preserve">This Thesis Proposal addresses a critical, regionally specific challenge at the heart of Spain's energy transition. By focusing squarely on the unique grid integration dynamics of Valencia – a leading hub for solar energy in Spain – this work delivers tangible value for future Electrical Engineers operating within Spain's evolving power system. The research promises practical solutions to ensure València remains a model for successful renewable integration, directly supporting the regional and national decarbonization agenda.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Smart Inverter Integration in Spain Valencia</dc:title>
  <dc:creator/>
  <dc:language>en</dc:language>
  <cp:keywords/>
  <dcterms:created xsi:type="dcterms:W3CDTF">2026-04-24T04:35:33Z</dcterms:created>
  <dcterms:modified xsi:type="dcterms:W3CDTF">2026-04-24T04:35:33Z</dcterms:modified>
</cp:coreProperties>
</file>

<file path=docProps/custom.xml><?xml version="1.0" encoding="utf-8"?>
<Properties xmlns="http://schemas.openxmlformats.org/officeDocument/2006/custom-properties" xmlns:vt="http://schemas.openxmlformats.org/officeDocument/2006/docPropsVTypes"/>
</file>