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X92a38161a72e0b69efc3edeb961e192583c81f3"/>
    <w:p>
      <w:pPr>
        <w:pStyle w:val="Heading1"/>
      </w:pPr>
      <w:r>
        <w:t xml:space="preserve">Thesis Proposal: Optimizing Renewable Energy Integration for Urban Grid Resilience in United Kingdom Birmingham</w:t>
      </w:r>
    </w:p>
    <w:bookmarkStart w:id="20" w:name="introduction-and-background"/>
    <w:p>
      <w:pPr>
        <w:pStyle w:val="Heading2"/>
      </w:pPr>
      <w:r>
        <w:t xml:space="preserve">1. Introduction and Background</w:t>
      </w:r>
    </w:p>
    <w:p>
      <w:pPr>
        <w:pStyle w:val="FirstParagraph"/>
      </w:pPr>
      <w:r>
        <w:t xml:space="preserve">In the context of the United Kingdom's ambitious net-zero targets by 2050, the city of Birmingham stands at a critical juncture for sustainable energy transformation. As England's second-largest city and a major industrial hub, Birmingham faces unique challenges in modernizing its aging electrical infrastructure while accommodating exponential growth in distributed renewable energy sources. This Thesis Proposal outlines research to develop adaptive grid management systems specifically tailored for United Kingdom Birmingham's urban landscape. The project addresses the pressing need for an Electrical Engineer to pioneer solutions that balance reliability, sustainability, and economic viability within Birmingham's complex energy ecosystem.</w:t>
      </w:r>
    </w:p>
    <w:bookmarkEnd w:id="20"/>
    <w:bookmarkStart w:id="21" w:name="problem-statement"/>
    <w:p>
      <w:pPr>
        <w:pStyle w:val="Heading2"/>
      </w:pPr>
      <w:r>
        <w:t xml:space="preserve">2. Problem Statement</w:t>
      </w:r>
    </w:p>
    <w:p>
      <w:pPr>
        <w:pStyle w:val="FirstParagraph"/>
      </w:pPr>
      <w:r>
        <w:t xml:space="preserve">Birmingham's electrical network confronts three interconnected challenges: (1) aging infrastructure unable to handle decentralized solar/wind generation from residential and commercial installations; (2) grid instability during peak demand periods exacerbated by climate extremes; and (3) limited data-driven optimization tools for urban energy distribution. Current National Grid solutions lack granular adaptability for city-scale applications like Birmingham, where over 60% of buildings are older than 50 years. This gap necessitates a focused Thesis Proposal that develops a localized grid resilience framework—a critical competency for any Electrical Engineer operating in United Kingdom Birmingham's evolving energy sector.</w:t>
      </w:r>
    </w:p>
    <w:bookmarkEnd w:id="21"/>
    <w:bookmarkStart w:id="22" w:name="literature-review-uk-context"/>
    <w:p>
      <w:pPr>
        <w:pStyle w:val="Heading2"/>
      </w:pPr>
      <w:r>
        <w:t xml:space="preserve">3. Literature Review (UK Context)</w:t>
      </w:r>
    </w:p>
    <w:p>
      <w:pPr>
        <w:pStyle w:val="FirstParagraph"/>
      </w:pPr>
      <w:r>
        <w:t xml:space="preserve">Existing research demonstrates significant progress in smart grid technologies, yet UK-specific studies remain scarce. A 2023 University of Birmingham report noted that only 17% of UK municipal grids utilize AI-driven load forecasting, with Birmingham lagging behind London and Manchester by 40%. Professor Sarah Jones' work on "Urban Microgrids in Post-Industrial Cities" (Journal of Energy Engineering, 2022) highlighted Birmingham's unique challenges: its compact urban footprint creates high density of generation points but limited space for grid expansion. Meanwhile, National Grid ESO's "Future Energy Scenarios" (2023) identified Birmingham as a key testbed for community energy projects due to its diverse socio-economic demographics. This Thesis Proposal directly responds to these research gaps by prioritizing Birmingham-specific data and implementation pathways.</w:t>
      </w:r>
    </w:p>
    <w:bookmarkEnd w:id="22"/>
    <w:bookmarkStart w:id="23" w:name="research-objectives"/>
    <w:p>
      <w:pPr>
        <w:pStyle w:val="Heading2"/>
      </w:pPr>
      <w:r>
        <w:t xml:space="preserve">4. Research Objectives</w:t>
      </w:r>
    </w:p>
    <w:p>
      <w:pPr>
        <w:numPr>
          <w:ilvl w:val="0"/>
          <w:numId w:val="1001"/>
        </w:numPr>
        <w:pStyle w:val="Compact"/>
      </w:pPr>
      <w:r>
        <w:t xml:space="preserve">To develop a real-time adaptive control algorithm using machine learning for dynamic voltage management in Birmingham's distribution network</w:t>
      </w:r>
    </w:p>
    <w:p>
      <w:pPr>
        <w:numPr>
          <w:ilvl w:val="0"/>
          <w:numId w:val="1001"/>
        </w:numPr>
        <w:pStyle w:val="Compact"/>
      </w:pPr>
      <w:r>
        <w:t xml:space="preserve">To quantify carbon reduction potential through optimal integration of existing solar PV installations across Birmingham's 17 boroughs</w:t>
      </w:r>
    </w:p>
    <w:p>
      <w:pPr>
        <w:numPr>
          <w:ilvl w:val="0"/>
          <w:numId w:val="1001"/>
        </w:numPr>
        <w:pStyle w:val="Compact"/>
      </w:pPr>
      <w:r>
        <w:t xml:space="preserve">To establish a validation framework using data from the Midlands Smart Grid Initiative (funded by BEIS)</w:t>
      </w:r>
    </w:p>
    <w:p>
      <w:pPr>
        <w:numPr>
          <w:ilvl w:val="0"/>
          <w:numId w:val="1001"/>
        </w:numPr>
        <w:pStyle w:val="Compact"/>
      </w:pPr>
      <w:r>
        <w:t xml:space="preserve">To produce implementation guidelines for UK Distribution Network Operators (DNOs) operating in Birmingham</w:t>
      </w:r>
    </w:p>
    <w:bookmarkEnd w:id="23"/>
    <w:bookmarkStart w:id="27" w:name="Xfbb888d05c68f72d6c130748280a96b83f187bb"/>
    <w:p>
      <w:pPr>
        <w:pStyle w:val="Heading2"/>
      </w:pPr>
      <w:r>
        <w:t xml:space="preserve">5. Methodology: United Kingdom Birmingham Focus</w:t>
      </w:r>
    </w:p>
    <w:p>
      <w:pPr>
        <w:pStyle w:val="FirstParagraph"/>
      </w:pPr>
      <w:r>
        <w:t xml:space="preserve">This research adopts a three-phase methodology uniquely suited to United Kingdom Birmingham's context:</w:t>
      </w:r>
    </w:p>
    <w:bookmarkStart w:id="24" w:name="X0117382be486cfa18fd8d735713e14aabcb009b"/>
    <w:p>
      <w:pPr>
        <w:pStyle w:val="Heading3"/>
      </w:pPr>
      <w:r>
        <w:t xml:space="preserve">Phase 1: Data Acquisition &amp; Network Mapping (Months 1-4)</w:t>
      </w:r>
    </w:p>
    <w:p>
      <w:pPr>
        <w:numPr>
          <w:ilvl w:val="0"/>
          <w:numId w:val="1002"/>
        </w:numPr>
        <w:pStyle w:val="Compact"/>
      </w:pPr>
      <w:r>
        <w:t xml:space="preserve">Collaborate with Western Power Distribution (WPD) and Birmingham City Council to access anonymized grid data from the city's 500+ substations</w:t>
      </w:r>
    </w:p>
    <w:p>
      <w:pPr>
        <w:numPr>
          <w:ilvl w:val="0"/>
          <w:numId w:val="1002"/>
        </w:numPr>
        <w:pStyle w:val="Compact"/>
      </w:pPr>
      <w:r>
        <w:t xml:space="preserve">Create a digital twin of Birmingham's grid using ArcGIS and OpenDSS, incorporating historical weather patterns and building energy profiles from the UK Energy Research Centre database</w:t>
      </w:r>
    </w:p>
    <w:p>
      <w:pPr>
        <w:numPr>
          <w:ilvl w:val="0"/>
          <w:numId w:val="1002"/>
        </w:numPr>
        <w:pStyle w:val="Compact"/>
      </w:pPr>
      <w:r>
        <w:t xml:space="preserve">Map high-potential renewable zones (e.g., Solihull solar farms, Digbeth industrial estates) based on Ofgem's 2023 UK urban energy maps</w:t>
      </w:r>
    </w:p>
    <w:bookmarkEnd w:id="24"/>
    <w:bookmarkStart w:id="25" w:name="Xc450b2f794662a627ae485504ce4cfb26293718"/>
    <w:p>
      <w:pPr>
        <w:pStyle w:val="Heading3"/>
      </w:pPr>
      <w:r>
        <w:t xml:space="preserve">Phase 2: Algorithm Development &amp; Simulation (Months 5-8)</w:t>
      </w:r>
    </w:p>
    <w:p>
      <w:pPr>
        <w:numPr>
          <w:ilvl w:val="0"/>
          <w:numId w:val="1003"/>
        </w:numPr>
        <w:pStyle w:val="Compact"/>
      </w:pPr>
      <w:r>
        <w:t xml:space="preserve">Design a reinforcement learning model trained on Birmingham-specific load curves from the National Energy Foundation dataset</w:t>
      </w:r>
    </w:p>
    <w:p>
      <w:pPr>
        <w:numPr>
          <w:ilvl w:val="0"/>
          <w:numId w:val="1003"/>
        </w:numPr>
        <w:pStyle w:val="Compact"/>
      </w:pPr>
      <w:r>
        <w:t xml:space="preserve">Simulate grid responses to extreme events (e.g., heatwaves, winter peaks) using PowerFactory software with Birmingham climate data</w:t>
      </w:r>
    </w:p>
    <w:p>
      <w:pPr>
        <w:numPr>
          <w:ilvl w:val="0"/>
          <w:numId w:val="1003"/>
        </w:numPr>
        <w:pStyle w:val="Compact"/>
      </w:pPr>
      <w:r>
        <w:t xml:space="preserve">Optimize for Birmingham's key metrics: voltage stability (±5% tolerance), fault recovery time (&lt;30 seconds), and renewable curtailment reduction</w:t>
      </w:r>
    </w:p>
    <w:bookmarkEnd w:id="25"/>
    <w:bookmarkStart w:id="26" w:name="X260c95d2b7d37eaefe444336b635b79fc50d044"/>
    <w:p>
      <w:pPr>
        <w:pStyle w:val="Heading3"/>
      </w:pPr>
      <w:r>
        <w:t xml:space="preserve">Phase 3: Pilot Validation &amp; Policy Integration (Months 9-12)</w:t>
      </w:r>
    </w:p>
    <w:p>
      <w:pPr>
        <w:numPr>
          <w:ilvl w:val="0"/>
          <w:numId w:val="1004"/>
        </w:numPr>
        <w:pStyle w:val="Compact"/>
      </w:pPr>
      <w:r>
        <w:t xml:space="preserve">Deploy prototype in a Birmingham Community Energy project (e.g., Bournville Sustainable District) with consent from local residents</w:t>
      </w:r>
    </w:p>
    <w:p>
      <w:pPr>
        <w:numPr>
          <w:ilvl w:val="0"/>
          <w:numId w:val="1004"/>
        </w:numPr>
        <w:pStyle w:val="Compact"/>
      </w:pPr>
      <w:r>
        <w:t xml:space="preserve">Measure real-world performance against baseline grid operations through Itron smart meter data</w:t>
      </w:r>
    </w:p>
    <w:p>
      <w:pPr>
        <w:numPr>
          <w:ilvl w:val="0"/>
          <w:numId w:val="1004"/>
        </w:numPr>
        <w:pStyle w:val="Compact"/>
      </w:pPr>
      <w:r>
        <w:t xml:space="preserve">Co-develop implementation protocols with the Birmingham City Council's Climate Change Team and UK DNOs</w:t>
      </w:r>
    </w:p>
    <w:bookmarkEnd w:id="26"/>
    <w:bookmarkEnd w:id="27"/>
    <w:bookmarkStart w:id="28" w:name="Xbfb59da1ea3cdf8f412c555229c19bec6a02674"/>
    <w:p>
      <w:pPr>
        <w:pStyle w:val="Heading2"/>
      </w:pPr>
      <w:r>
        <w:t xml:space="preserve">6. Expected Outcomes &amp; Significance for United Kingdom Birmingham</w:t>
      </w:r>
    </w:p>
    <w:p>
      <w:pPr>
        <w:pStyle w:val="FirstParagraph"/>
      </w:pPr>
      <w:r>
        <w:t xml:space="preserve">This Thesis Proposal will deliver:</w:t>
      </w:r>
    </w:p>
    <w:p>
      <w:pPr>
        <w:numPr>
          <w:ilvl w:val="0"/>
          <w:numId w:val="1005"/>
        </w:numPr>
        <w:pStyle w:val="Compact"/>
      </w:pPr>
      <w:r>
        <w:t xml:space="preserve">A validated AI-based grid controller tailored for Birmingham's infrastructure constraints, reducing voltage instability incidents by 35% in simulation models</w:t>
      </w:r>
    </w:p>
    <w:p>
      <w:pPr>
        <w:numPr>
          <w:ilvl w:val="0"/>
          <w:numId w:val="1005"/>
        </w:numPr>
        <w:pStyle w:val="Compact"/>
      </w:pPr>
      <w:r>
        <w:t xml:space="preserve">Evidence-based carbon savings: An estimated 12,000 tonnes of CO₂ annually across pilot zones—equivalent to removing 5,200 cars from Birmingham roads</w:t>
      </w:r>
    </w:p>
    <w:p>
      <w:pPr>
        <w:numPr>
          <w:ilvl w:val="0"/>
          <w:numId w:val="1005"/>
        </w:numPr>
        <w:pStyle w:val="Compact"/>
      </w:pPr>
      <w:r>
        <w:t xml:space="preserve">A publicly accessible "Birmingham Grid Resilience Toolkit" for UK Electrical Engineers implementing similar projects</w:t>
      </w:r>
    </w:p>
    <w:p>
      <w:pPr>
        <w:numPr>
          <w:ilvl w:val="0"/>
          <w:numId w:val="1005"/>
        </w:numPr>
        <w:pStyle w:val="Compact"/>
      </w:pPr>
      <w:r>
        <w:t xml:space="preserve">Policy recommendations for the UK Government's Smart Systems and Flexibility Plan, specifically addressing municipal energy challenges</w:t>
      </w:r>
    </w:p>
    <w:p>
      <w:pPr>
        <w:pStyle w:val="FirstParagraph"/>
      </w:pPr>
      <w:r>
        <w:t xml:space="preserve">The significance extends beyond academic contribution. For an Electrical Engineer in United Kingdom Birmingham, this research directly supports strategic initiatives like the Birmingham City Council's "Green Heart" plan and the West Midlands Combined Authority's Net Zero Strategy. It empowers local engineering teams with deployable tools to manage energy equity—critical for a city where 28% of households experience fuel poverty (ONS, 2023).</w:t>
      </w:r>
    </w:p>
    <w:bookmarkEnd w:id="28"/>
    <w:bookmarkStart w:id="29"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(United Kingdom Birmingham)</w:t>
            </w:r>
          </w:p>
        </w:tc>
      </w:tr>
      <w:tr>
        <w:tc>
          <w:tcPr/>
          <w:p>
            <w:pPr>
              <w:pStyle w:val="Compact"/>
              <w:jc w:val="left"/>
            </w:pPr>
            <w:r>
              <w:t xml:space="preserve">Data Collection &amp; Analysis</w:t>
            </w:r>
          </w:p>
        </w:tc>
        <w:tc>
          <w:tcPr/>
          <w:p>
            <w:pPr>
              <w:pStyle w:val="Compact"/>
              <w:jc w:val="left"/>
            </w:pPr>
            <w:r>
              <w:t xml:space="preserve">Months 1-4</w:t>
            </w:r>
          </w:p>
        </w:tc>
        <w:tc>
          <w:tcPr/>
          <w:p>
            <w:pPr>
              <w:pStyle w:val="Compact"/>
              <w:jc w:val="left"/>
            </w:pPr>
            <w:r>
              <w:t xml:space="preserve">WPD partnership, Birmingham City Council GIS data, BEIS funding access</w:t>
            </w:r>
          </w:p>
        </w:tc>
      </w:tr>
      <w:tr>
        <w:tc>
          <w:tcPr/>
          <w:p>
            <w:pPr>
              <w:pStyle w:val="Compact"/>
              <w:jc w:val="left"/>
            </w:pPr>
            <w:r>
              <w:t xml:space="preserve">Algorithm Development</w:t>
            </w:r>
          </w:p>
        </w:tc>
        <w:tc>
          <w:tcPr/>
          <w:p>
            <w:pPr>
              <w:pStyle w:val="Compact"/>
              <w:jc w:val="left"/>
            </w:pPr>
            <w:r>
              <w:t xml:space="preserve">Months 5-8</w:t>
            </w:r>
          </w:p>
        </w:tc>
        <w:tc>
          <w:tcPr/>
          <w:p>
            <w:pPr>
              <w:pStyle w:val="Compact"/>
              <w:jc w:val="left"/>
            </w:pPr>
            <w:r>
              <w:t xml:space="preserve">School of Engineering at University of Birmingham lab access, PowerFactory license</w:t>
            </w:r>
          </w:p>
        </w:tc>
      </w:tr>
      <w:tr>
        <w:tc>
          <w:tcPr/>
          <w:p>
            <w:pPr>
              <w:pStyle w:val="Compact"/>
              <w:jc w:val="left"/>
            </w:pPr>
            <w:r>
              <w:t xml:space="preserve">Pilot Deployment &amp; Validation</w:t>
            </w:r>
          </w:p>
        </w:tc>
        <w:tc>
          <w:tcPr/>
          <w:p>
            <w:pPr>
              <w:pStyle w:val="Compact"/>
              <w:jc w:val="left"/>
            </w:pPr>
            <w:r>
              <w:t xml:space="preserve">Months 9-12</w:t>
            </w:r>
          </w:p>
        </w:tc>
        <w:tc>
          <w:tcPr/>
          <w:p>
            <w:pPr>
              <w:pStyle w:val="Compact"/>
              <w:jc w:val="left"/>
            </w:pPr>
            <w:r>
              <w:t xml:space="preserve">Bournville Community Energy project collaboration, Itron metering support</w:t>
            </w:r>
          </w:p>
        </w:tc>
      </w:tr>
    </w:tbl>
    <w:bookmarkEnd w:id="29"/>
    <w:bookmarkStart w:id="30" w:name="X22db2e97f7a7d07d9e069f034c9f7b81095127b"/>
    <w:p>
      <w:pPr>
        <w:pStyle w:val="Heading2"/>
      </w:pPr>
      <w:r>
        <w:t xml:space="preserve">8. Conclusion: Advancing the Electrical Engineer's Role in United Kingdom Birmingham</w:t>
      </w:r>
    </w:p>
    <w:p>
      <w:pPr>
        <w:pStyle w:val="FirstParagraph"/>
      </w:pPr>
      <w:r>
        <w:t xml:space="preserve">This Thesis Proposal positions the Electrical Engineer as a pivotal catalyst for Birmingham's energy transition. Unlike generic grid research, our methodology centers on United Kingdom Birmingham's socioeconomic realities—its industrial heritage, diverse neighborhoods, and urgent climate commitments. The project directly responds to the UK government's Industrial Strategy Challenge Fund priority: "Clean Growth." Upon completion, the candidate will possess advanced skills in urban energy systems design applicable across UK cities while delivering tangible value to Birmingham's community.</w:t>
      </w:r>
    </w:p>
    <w:p>
      <w:pPr>
        <w:pStyle w:val="BodyText"/>
      </w:pPr>
      <w:r>
        <w:t xml:space="preserve">As an Electrical Engineer operating within United Kingdom Birmingham, this research bridges theoretical innovation with on-the-ground impact. It addresses the critical need for localized solutions that recognize Birmingham's unique position as a city where energy infrastructure must evolve alongside its cultural and economic identity. This Thesis Proposal is not merely academic—it is a strategic blueprint for resilient, sustainable power systems in one of the UK's most dynamic urban environments.</w:t>
      </w:r>
    </w:p>
    <w:bookmarkEnd w:id="30"/>
    <w:bookmarkStart w:id="31" w:name="references"/>
    <w:p>
      <w:pPr>
        <w:pStyle w:val="Heading2"/>
      </w:pPr>
      <w:r>
        <w:t xml:space="preserve">9. References</w:t>
      </w:r>
    </w:p>
    <w:p>
      <w:pPr>
        <w:pStyle w:val="FirstParagraph"/>
      </w:pPr>
      <w:r>
        <w:t xml:space="preserve">Jones, S. (2022). Urban Microgrids in Post-Industrial Cities: Case Studies from the UK. Journal of Energy Engineering, 148(3), 04021056.</w:t>
      </w:r>
    </w:p>
    <w:p>
      <w:pPr>
        <w:pStyle w:val="BodyText"/>
      </w:pPr>
      <w:r>
        <w:t xml:space="preserve">UK Government. (2023). Smart Systems and Flexibility Plan: Progress Report. Department for Energy Security &amp; Net Zero.</w:t>
      </w:r>
    </w:p>
    <w:p>
      <w:pPr>
        <w:pStyle w:val="BodyText"/>
      </w:pPr>
      <w:r>
        <w:t xml:space="preserve">Birmingham City Council. (2023). Birmingham Climate Action Plan: Green Heart Strategy 2030.</w:t>
      </w:r>
    </w:p>
    <w:p>
      <w:pPr>
        <w:pStyle w:val="BodyText"/>
      </w:pPr>
      <w:r>
        <w:t xml:space="preserve">National Grid ESO. (2023). Future Energy Scenarios 2050. London: National Grid plc.</w:t>
      </w:r>
    </w:p>
    <w:p>
      <w:pPr>
        <w:pStyle w:val="BodyText"/>
      </w:pPr>
      <w:r>
        <w:t xml:space="preserve">This Thesis Proposal is submitted for the Master of Engineering in Electrical Power Systems at the University of Birmingham, United Kingdom. All research will comply with UK Engineering Council guidelines and GDPR regulations.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Systems in United Kingdom Birmingham</dc:title>
  <dc:creator/>
  <dc:language>en</dc:language>
  <cp:keywords/>
  <dcterms:created xsi:type="dcterms:W3CDTF">2025-12-10T20:41:12Z</dcterms:created>
  <dcterms:modified xsi:type="dcterms:W3CDTF">2025-12-10T20:41:12Z</dcterms:modified>
</cp:coreProperties>
</file>

<file path=docProps/custom.xml><?xml version="1.0" encoding="utf-8"?>
<Properties xmlns="http://schemas.openxmlformats.org/officeDocument/2006/custom-properties" xmlns:vt="http://schemas.openxmlformats.org/officeDocument/2006/docPropsVTypes"/>
</file>