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Power</w:t>
      </w:r>
      <w:r>
        <w:t xml:space="preserve"> </w:t>
      </w:r>
      <w:r>
        <w:t xml:space="preserve">Grids</w:t>
      </w:r>
      <w:r>
        <w:t xml:space="preserve"> </w:t>
      </w:r>
      <w:r>
        <w:t xml:space="preserve">for</w:t>
      </w:r>
      <w:r>
        <w:t xml:space="preserve"> </w:t>
      </w:r>
      <w:r>
        <w:t xml:space="preserve">Sustainable</w:t>
      </w:r>
      <w:r>
        <w:t xml:space="preserve"> </w:t>
      </w:r>
      <w:r>
        <w:t xml:space="preserve">Energy</w:t>
      </w:r>
      <w:r>
        <w:t xml:space="preserve"> </w:t>
      </w:r>
      <w:r>
        <w:t xml:space="preserve">Transition</w:t>
      </w:r>
      <w:r>
        <w:t xml:space="preserve"> </w:t>
      </w:r>
      <w:r>
        <w:t xml:space="preserve">in</w:t>
      </w:r>
      <w:r>
        <w:t xml:space="preserve"> </w:t>
      </w:r>
      <w:r>
        <w:t xml:space="preserve">Tashkent,</w:t>
      </w:r>
      <w:r>
        <w:t xml:space="preserve"> </w:t>
      </w:r>
      <w:r>
        <w:t xml:space="preserve">Uzbekistan</w:t>
      </w:r>
    </w:p>
    <w:bookmarkStart w:id="29" w:name="Xdb0c0a04a5e12174d356d9584bb2a45c1bd1384"/>
    <w:p>
      <w:pPr>
        <w:pStyle w:val="Heading1"/>
      </w:pPr>
      <w:r>
        <w:t xml:space="preserve">Thesis Proposal: Advancing Electrical Engineering Solutions for Smart Grid Integration in Tashkent, Uzbekistan</w:t>
      </w:r>
    </w:p>
    <w:bookmarkStart w:id="20" w:name="abstract"/>
    <w:p>
      <w:pPr>
        <w:pStyle w:val="Heading2"/>
      </w:pPr>
      <w:r>
        <w:t xml:space="preserve">Abstract</w:t>
      </w:r>
    </w:p>
    <w:p>
      <w:pPr>
        <w:pStyle w:val="FirstParagraph"/>
      </w:pPr>
      <w:r>
        <w:t xml:space="preserve">This Thesis Proposal outlines a critical research initiative addressing the urgent need for modernization within Tashkent's electrical infrastructure. As the capital and economic hub of Uzbekistan, Tashkent faces significant challenges in grid reliability, energy efficiency, and integration of renewable sources amid rapid urbanization. This study proposes a comprehensive framework for optimizing hybrid power systems tailored to Tashkent's unique operational and climatic conditions. The research will equip future Electrical Engineers in Uzbekistan with advanced methodologies to design resilient, sustainable urban power networks. By focusing on real-world data from Tashkent’s distribution networks and aligning with the national energy strategy, this Thesis Proposal directly responds to Uzbekistan's commitment to achieving carbon neutrality by 2050.</w:t>
      </w:r>
    </w:p>
    <w:bookmarkEnd w:id="20"/>
    <w:bookmarkStart w:id="21" w:name="Xfd12905ab2a6987455143b93d7a1b35394354aa"/>
    <w:p>
      <w:pPr>
        <w:pStyle w:val="Heading2"/>
      </w:pPr>
      <w:r>
        <w:t xml:space="preserve">1. Introduction: The Imperative for Innovation in Tashkent</w:t>
      </w:r>
    </w:p>
    <w:p>
      <w:pPr>
        <w:pStyle w:val="FirstParagraph"/>
      </w:pPr>
      <w:r>
        <w:t xml:space="preserve">Uzbekistan, a nation undergoing transformative economic growth, has prioritized energy security and modernization under its National Energy Strategy 2030. Tashkent, housing over 3 million residents and driving nearly 40% of the country's industrial output, represents a microcosm of these challenges. The city's electrical grid—largely inherited from Soviet-era infrastructure—suffers from high technical losses (estimated at 15-20%), frequent outages during peak summer loads, and minimal integration of solar energy potential. This Thesis Proposal positions the Electrical Engineer as the pivotal professional responsible for implementing solutions that ensure reliable power supply while advancing Uzbekistan's green transition. Without targeted research focused on Tashkent’s context, national goals remain unattainable.</w:t>
      </w:r>
    </w:p>
    <w:bookmarkEnd w:id="21"/>
    <w:bookmarkStart w:id="22" w:name="problem-statement-and-research-gap"/>
    <w:p>
      <w:pPr>
        <w:pStyle w:val="Heading2"/>
      </w:pPr>
      <w:r>
        <w:t xml:space="preserve">2. Problem Statement and Research Gap</w:t>
      </w:r>
    </w:p>
    <w:p>
      <w:pPr>
        <w:pStyle w:val="FirstParagraph"/>
      </w:pPr>
      <w:r>
        <w:t xml:space="preserve">Current grid management in Tashkent relies heavily on centralized control systems ill-equipped for distributed generation and fluctuating demand patterns. While international studies on smart grids exist, they lack adaptation to Uzbekistan's specific conditions: extreme temperature variations (from -30°C to 45°C), high dust levels affecting solar panels, and grid infrastructure aging beyond its design lifespan. Crucially, there is a paucity of localized research addressing how Electrical Engineers in Uzbekistan can deploy cost-effective solutions without extensive foreign dependency. This Thesis Proposal bridges that gap by centering Tashkent’s grid as the primary case study.</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Quantify technical losses and peak load patterns across Tashkent's main distribution substations (e.g., Chilanzar, Bektemir) using IoT sensor data.</w:t>
      </w:r>
    </w:p>
    <w:p>
      <w:pPr>
        <w:numPr>
          <w:ilvl w:val="0"/>
          <w:numId w:val="1001"/>
        </w:numPr>
        <w:pStyle w:val="Compact"/>
      </w:pPr>
      <w:r>
        <w:rPr>
          <w:bCs/>
          <w:b/>
        </w:rPr>
        <w:t xml:space="preserve">Objective 2:</w:t>
      </w:r>
      <w:r>
        <w:t xml:space="preserve"> </w:t>
      </w:r>
      <w:r>
        <w:t xml:space="preserve">Develop a simulation model for hybrid solar-diesel microgrids optimized for Tashkent’s solar irradiance (avg. 5.5 kWh/m²/day) and load profiles.</w:t>
      </w:r>
    </w:p>
    <w:p>
      <w:pPr>
        <w:numPr>
          <w:ilvl w:val="0"/>
          <w:numId w:val="1001"/>
        </w:numPr>
        <w:pStyle w:val="Compact"/>
      </w:pPr>
      <w:r>
        <w:rPr>
          <w:bCs/>
          <w:b/>
        </w:rPr>
        <w:t xml:space="preserve">Objective 3:</w:t>
      </w:r>
      <w:r>
        <w:t xml:space="preserve"> </w:t>
      </w:r>
      <w:r>
        <w:t xml:space="preserve">Propose a phased implementation roadmap for Electrical Engineers to integrate these systems into Tashkent’s municipal grid, prioritizing cost-benefit analysis for Uzbekistan’s utilities.</w:t>
      </w:r>
    </w:p>
    <w:bookmarkEnd w:id="23"/>
    <w:bookmarkStart w:id="24" w:name="methodology-a-tashkent-centric-approach"/>
    <w:p>
      <w:pPr>
        <w:pStyle w:val="Heading2"/>
      </w:pPr>
      <w:r>
        <w:t xml:space="preserve">4. Methodology: A Tashkent-Centric Approach</w:t>
      </w:r>
    </w:p>
    <w:p>
      <w:pPr>
        <w:pStyle w:val="FirstParagraph"/>
      </w:pPr>
      <w:r>
        <w:t xml:space="preserve">This research employs a mixed-methods approach designed for practical application by Electrical Engineers in Uzbekistan:</w:t>
      </w:r>
    </w:p>
    <w:p>
      <w:pPr>
        <w:numPr>
          <w:ilvl w:val="0"/>
          <w:numId w:val="1002"/>
        </w:numPr>
        <w:pStyle w:val="Compact"/>
      </w:pPr>
      <w:r>
        <w:rPr>
          <w:bCs/>
          <w:b/>
        </w:rPr>
        <w:t xml:space="preserve">Data Collection:</w:t>
      </w:r>
      <w:r>
        <w:t xml:space="preserve"> </w:t>
      </w:r>
      <w:r>
        <w:t xml:space="preserve">Partner with Uzbekenergo (Uzbekistan’s state energy company) to access anonymized grid data from Tashkent substations, supplemented by field measurements of solar potential at 5 strategic sites.</w:t>
      </w:r>
    </w:p>
    <w:p>
      <w:pPr>
        <w:numPr>
          <w:ilvl w:val="0"/>
          <w:numId w:val="1002"/>
        </w:numPr>
        <w:pStyle w:val="Compact"/>
      </w:pPr>
      <w:r>
        <w:rPr>
          <w:bCs/>
          <w:b/>
        </w:rPr>
        <w:t xml:space="preserve">Simulation &amp; Modeling:</w:t>
      </w:r>
      <w:r>
        <w:t xml:space="preserve"> </w:t>
      </w:r>
      <w:r>
        <w:t xml:space="preserve">Utilize MATLAB/Simulink and OpenDSS software to model grid behavior under hybrid scenarios (solar + battery storage + diesel backup), calibrated specifically to Tashkent’s climate data from the Uzbek Meteorological Service.</w:t>
      </w:r>
    </w:p>
    <w:p>
      <w:pPr>
        <w:numPr>
          <w:ilvl w:val="0"/>
          <w:numId w:val="1002"/>
        </w:numPr>
        <w:pStyle w:val="Compact"/>
      </w:pPr>
      <w:r>
        <w:rPr>
          <w:bCs/>
          <w:b/>
        </w:rPr>
        <w:t xml:space="preserve">Stakeholder Engagement:</w:t>
      </w:r>
      <w:r>
        <w:t xml:space="preserve"> </w:t>
      </w:r>
      <w:r>
        <w:t xml:space="preserve">Conduct workshops with Tashkent-based Electrical Engineers and city planners at the Institute of Power Engineering (Tashkent) to validate feasibility and address local operational constraints.</w:t>
      </w:r>
    </w:p>
    <w:bookmarkEnd w:id="24"/>
    <w:bookmarkStart w:id="25" w:name="Xdf1a2e816cc6a728744095d581352f42c27ad9f"/>
    <w:p>
      <w:pPr>
        <w:pStyle w:val="Heading2"/>
      </w:pPr>
      <w:r>
        <w:t xml:space="preserve">5. Significance for Uzbekistan and the Electrical Engineering Profession</w:t>
      </w:r>
    </w:p>
    <w:p>
      <w:pPr>
        <w:pStyle w:val="FirstParagraph"/>
      </w:pPr>
      <w:r>
        <w:t xml:space="preserve">This Thesis Proposal delivers tangible value for Uzbekistan’s development trajectory:</w:t>
      </w:r>
    </w:p>
    <w:p>
      <w:pPr>
        <w:numPr>
          <w:ilvl w:val="0"/>
          <w:numId w:val="1003"/>
        </w:numPr>
        <w:pStyle w:val="Compact"/>
      </w:pPr>
      <w:r>
        <w:rPr>
          <w:bCs/>
          <w:b/>
        </w:rPr>
        <w:t xml:space="preserve">National Impact:</w:t>
      </w:r>
      <w:r>
        <w:t xml:space="preserve"> </w:t>
      </w:r>
      <w:r>
        <w:t xml:space="preserve">Directly supports Uzbekistan’s target of 30% renewable energy in the power mix by 2030 and reduces grid losses by up to 8%, saving an estimated $12 million annually for Tashkent alone.</w:t>
      </w:r>
    </w:p>
    <w:p>
      <w:pPr>
        <w:numPr>
          <w:ilvl w:val="0"/>
          <w:numId w:val="1003"/>
        </w:numPr>
        <w:pStyle w:val="Compact"/>
      </w:pPr>
      <w:r>
        <w:rPr>
          <w:bCs/>
          <w:b/>
        </w:rPr>
        <w:t xml:space="preserve">Professional Development:</w:t>
      </w:r>
      <w:r>
        <w:t xml:space="preserve"> </w:t>
      </w:r>
      <w:r>
        <w:t xml:space="preserve">Equips Electrical Engineers in Uzbekistan with hands-on skills in smart grid technologies, system integration, and sustainable design—addressing a critical skill gap identified by the Ministry of Energy.</w:t>
      </w:r>
    </w:p>
    <w:p>
      <w:pPr>
        <w:numPr>
          <w:ilvl w:val="0"/>
          <w:numId w:val="1003"/>
        </w:numPr>
        <w:pStyle w:val="Compact"/>
      </w:pPr>
      <w:r>
        <w:rPr>
          <w:bCs/>
          <w:b/>
        </w:rPr>
        <w:t xml:space="preserve">Local Relevance:</w:t>
      </w:r>
      <w:r>
        <w:t xml:space="preserve"> </w:t>
      </w:r>
      <w:r>
        <w:t xml:space="preserve">Solutions are designed for Tashkent’s unique context (e.g., dust-resistant solar mounting systems, grid codes compatible with low-voltage networks common in Central Asian cities).</w:t>
      </w:r>
    </w:p>
    <w:bookmarkEnd w:id="25"/>
    <w:bookmarkStart w:id="26" w:name="expected-outcomes-and-dissemination"/>
    <w:p>
      <w:pPr>
        <w:pStyle w:val="Heading2"/>
      </w:pPr>
      <w:r>
        <w:t xml:space="preserve">6. Expected Outcomes and Dissemination</w:t>
      </w:r>
    </w:p>
    <w:p>
      <w:pPr>
        <w:pStyle w:val="FirstParagraph"/>
      </w:pPr>
      <w:r>
        <w:t xml:space="preserve">The Thesis will produce:</w:t>
      </w:r>
    </w:p>
    <w:p>
      <w:pPr>
        <w:numPr>
          <w:ilvl w:val="0"/>
          <w:numId w:val="1004"/>
        </w:numPr>
        <w:pStyle w:val="Compact"/>
      </w:pPr>
      <w:r>
        <w:t xml:space="preserve">A validated technical framework for hybrid grid integration, published in the *Uzbekistan Journal of Electrical Engineering*.</w:t>
      </w:r>
    </w:p>
    <w:p>
      <w:pPr>
        <w:numPr>
          <w:ilvl w:val="0"/>
          <w:numId w:val="1004"/>
        </w:numPr>
        <w:pStyle w:val="Compact"/>
      </w:pPr>
      <w:r>
        <w:t xml:space="preserve">A toolkit of design templates (e.g., solar capacity sizing calculator for Tashkent’s climate) for immediate use by Uzbek Electrical Engineers.</w:t>
      </w:r>
    </w:p>
    <w:p>
      <w:pPr>
        <w:numPr>
          <w:ilvl w:val="0"/>
          <w:numId w:val="1004"/>
        </w:numPr>
        <w:pStyle w:val="Compact"/>
      </w:pPr>
      <w:r>
        <w:t xml:space="preserve">A policy brief submitted to the Ministry of Energy, advocating for pilot projects in Tashkent’s new urban zones (e.g., Qibray, Mirobod).</w:t>
      </w:r>
    </w:p>
    <w:bookmarkEnd w:id="26"/>
    <w:bookmarkStart w:id="27" w:name="timeline-and-feasibility"/>
    <w:p>
      <w:pPr>
        <w:pStyle w:val="Heading2"/>
      </w:pPr>
      <w:r>
        <w:t xml:space="preserve">7. Timeline and Feasibility</w:t>
      </w:r>
    </w:p>
    <w:p>
      <w:pPr>
        <w:pStyle w:val="FirstParagraph"/>
      </w:pPr>
      <w:r>
        <w:t xml:space="preserve">The 18-month research timeline is structured for practical execution within Uzbekistan:</w:t>
      </w:r>
    </w:p>
    <w:p>
      <w:pPr>
        <w:numPr>
          <w:ilvl w:val="0"/>
          <w:numId w:val="1005"/>
        </w:numPr>
        <w:pStyle w:val="Compact"/>
      </w:pPr>
      <w:r>
        <w:rPr>
          <w:bCs/>
          <w:b/>
        </w:rPr>
        <w:t xml:space="preserve">Months 1-4:</w:t>
      </w:r>
      <w:r>
        <w:t xml:space="preserve"> </w:t>
      </w:r>
      <w:r>
        <w:t xml:space="preserve">Data acquisition and grid mapping in Tashkent (collaboration with local utilities).</w:t>
      </w:r>
    </w:p>
    <w:p>
      <w:pPr>
        <w:numPr>
          <w:ilvl w:val="0"/>
          <w:numId w:val="1005"/>
        </w:numPr>
        <w:pStyle w:val="Compact"/>
      </w:pPr>
      <w:r>
        <w:rPr>
          <w:bCs/>
          <w:b/>
        </w:rPr>
        <w:t xml:space="preserve">Months 5-10:</w:t>
      </w:r>
      <w:r>
        <w:t xml:space="preserve"> </w:t>
      </w:r>
      <w:r>
        <w:t xml:space="preserve">Simulation development and validation via lab testing at Tashkent University of Information Technologies.</w:t>
      </w:r>
    </w:p>
    <w:p>
      <w:pPr>
        <w:numPr>
          <w:ilvl w:val="0"/>
          <w:numId w:val="1005"/>
        </w:numPr>
        <w:pStyle w:val="Compact"/>
      </w:pPr>
      <w:r>
        <w:rPr>
          <w:bCs/>
          <w:b/>
        </w:rPr>
        <w:t xml:space="preserve">Months 11-14:</w:t>
      </w:r>
      <w:r>
        <w:t xml:space="preserve"> </w:t>
      </w:r>
      <w:r>
        <w:t xml:space="preserve">Field workshops with Electrical Engineers in Tashkent for solution refinement.</w:t>
      </w:r>
    </w:p>
    <w:p>
      <w:pPr>
        <w:numPr>
          <w:ilvl w:val="0"/>
          <w:numId w:val="1005"/>
        </w:numPr>
        <w:pStyle w:val="Compact"/>
      </w:pPr>
      <w:r>
        <w:rPr>
          <w:bCs/>
          <w:b/>
        </w:rPr>
        <w:t xml:space="preserve">Months 15-18:</w:t>
      </w:r>
      <w:r>
        <w:t xml:space="preserve"> </w:t>
      </w:r>
      <w:r>
        <w:t xml:space="preserve">Thesis drafting, policy submission, and dissemination at Uzbekistan’s National Energy Forum.</w:t>
      </w:r>
    </w:p>
    <w:bookmarkEnd w:id="27"/>
    <w:bookmarkStart w:id="28" w:name="Xa24c963ffd07dfb0f25236dfaa33225d2e70b54"/>
    <w:p>
      <w:pPr>
        <w:pStyle w:val="Heading2"/>
      </w:pPr>
      <w:r>
        <w:t xml:space="preserve">8. Conclusion: A Blueprint for Uzbekistan’s Electrical Future</w:t>
      </w:r>
    </w:p>
    <w:p>
      <w:pPr>
        <w:pStyle w:val="FirstParagraph"/>
      </w:pPr>
      <w:r>
        <w:t xml:space="preserve">This Thesis Proposal is not merely academic—it is a strategic intervention for Tashkent’s energy future. As the capital of Uzbekistan, Tashkent must lead by example in deploying scalable, sustainable power solutions. The research empowers Electrical Engineers to move beyond theoretical knowledge into actionable innovation tailored to Uzbekistan’s soil and sky. By focusing on real grid data from Tashkent rather than generic models, this work ensures that future Electrical Engineers in Uzbekistan are equipped not just with degrees, but with the practical wisdom to build resilient cities where power is reliable, affordable, and clean. The success of this Thesis Proposal will directly contribute to Uzbekistan’s vision of a modernized energy sector capable of supporting its next decade of growth.</w:t>
      </w:r>
    </w:p>
    <w:p>
      <w:pPr>
        <w:pStyle w:val="BodyText"/>
      </w:pPr>
      <w:r>
        <w:rPr>
          <w:bCs/>
          <w:b/>
        </w:rPr>
        <w:t xml:space="preserve">Keywords:</w:t>
      </w:r>
      <w:r>
        <w:t xml:space="preserve"> </w:t>
      </w:r>
      <w:r>
        <w:t xml:space="preserve">Electrical Engineer, Tashkent (Uzbekistan), Smart Grid Optimization, Renewable Integration, Urban Energy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Power Grids for Sustainable Energy Transition in Tashkent, Uzbekistan</dc:title>
  <dc:creator/>
  <dc:language>en</dc:language>
  <cp:keywords/>
  <dcterms:created xsi:type="dcterms:W3CDTF">2025-12-10T20:39:41Z</dcterms:created>
  <dcterms:modified xsi:type="dcterms:W3CDTF">2025-12-10T20:39:41Z</dcterms:modified>
</cp:coreProperties>
</file>

<file path=docProps/custom.xml><?xml version="1.0" encoding="utf-8"?>
<Properties xmlns="http://schemas.openxmlformats.org/officeDocument/2006/custom-properties" xmlns:vt="http://schemas.openxmlformats.org/officeDocument/2006/docPropsVTypes"/>
</file>