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Shortages</w:t>
      </w:r>
      <w:r>
        <w:t xml:space="preserve"> </w:t>
      </w:r>
      <w:r>
        <w:t xml:space="preserve">of</w:t>
      </w:r>
      <w:r>
        <w:t xml:space="preserve"> </w:t>
      </w:r>
      <w:r>
        <w:t xml:space="preserve">Certified</w:t>
      </w:r>
      <w:r>
        <w:t xml:space="preserve"> </w:t>
      </w:r>
      <w:r>
        <w:t xml:space="preserve">Electricians</w:t>
      </w:r>
      <w:r>
        <w:t xml:space="preserve"> </w:t>
      </w:r>
      <w:r>
        <w:t xml:space="preserve">in</w:t>
      </w:r>
      <w:r>
        <w:t xml:space="preserve"> </w:t>
      </w:r>
      <w:r>
        <w:t xml:space="preserve">Canada</w:t>
      </w:r>
      <w:r>
        <w:t xml:space="preserve"> </w:t>
      </w:r>
      <w:r>
        <w:t xml:space="preserve">Vancouver's</w:t>
      </w:r>
      <w:r>
        <w:t xml:space="preserve"> </w:t>
      </w:r>
      <w:r>
        <w:t xml:space="preserve">Growing</w:t>
      </w:r>
      <w:r>
        <w:t xml:space="preserve"> </w:t>
      </w:r>
      <w:r>
        <w:t xml:space="preserve">Infrastructure</w:t>
      </w:r>
    </w:p>
    <w:bookmarkStart w:id="28" w:name="X7a3c72068ef681a244ac14e6fab17f11ece8191"/>
    <w:p>
      <w:pPr>
        <w:pStyle w:val="Heading1"/>
      </w:pPr>
      <w:r>
        <w:t xml:space="preserve">Thesis Proposal: Addressing Critical Shortages of Certified Electricians in Canada Vancouver's Growing Infrastructure</w:t>
      </w:r>
    </w:p>
    <w:bookmarkStart w:id="20" w:name="introduction-and-background"/>
    <w:p>
      <w:pPr>
        <w:pStyle w:val="Heading2"/>
      </w:pPr>
      <w:r>
        <w:t xml:space="preserve">Introduction and Background</w:t>
      </w:r>
    </w:p>
    <w:p>
      <w:pPr>
        <w:pStyle w:val="FirstParagraph"/>
      </w:pPr>
      <w:r>
        <w:t xml:space="preserve">The rapid urban development across Canada Vancouver presents unprecedented challenges for the electrical trades sector. As a major economic hub and home to over 2.5 million residents, Vancouver faces accelerating demand for skilled electricians driven by high-rise construction, renewable energy integration, and stringent provincial building codes. This Thesis Proposal investigates the systemic barriers contributing to electrician shortages in Canada Vancouver, proposing evidence-based solutions aligned with British Columbia's regulatory framework and municipal priorities.</w:t>
      </w:r>
    </w:p>
    <w:bookmarkEnd w:id="20"/>
    <w:bookmarkStart w:id="21" w:name="problem-statement"/>
    <w:p>
      <w:pPr>
        <w:pStyle w:val="Heading2"/>
      </w:pPr>
      <w:r>
        <w:t xml:space="preserve">Problem Statement</w:t>
      </w:r>
    </w:p>
    <w:p>
      <w:pPr>
        <w:pStyle w:val="FirstParagraph"/>
      </w:pPr>
      <w:r>
        <w:t xml:space="preserve">Canada Vancouver is experiencing a critical deficit of certified electricians, with the BC Construction Association reporting a 37% vacancy rate in electrical trades for 2023. This shortage directly impedes infrastructure projects like the Broadway Subway expansion and sustainable housing initiatives mandated by Vancouver's Greenest City Action Plan. The problem manifests through project delays averaging 18 weeks, increased safety risks due to unqualified personnel, and hindered adoption of clean energy technologies. Unlike other Canadian cities, Vancouver's unique geographical constraints—including seismic requirements under BC Building Code Section 3.1 and coastal weather challenges—demand electricians with specialized training not consistently available in the current labor pool.</w:t>
      </w:r>
    </w:p>
    <w:bookmarkEnd w:id="21"/>
    <w:bookmarkStart w:id="22" w:name="research-significance"/>
    <w:p>
      <w:pPr>
        <w:pStyle w:val="Heading2"/>
      </w:pPr>
      <w:r>
        <w:t xml:space="preserve">Research Significance</w:t>
      </w:r>
    </w:p>
    <w:p>
      <w:pPr>
        <w:pStyle w:val="FirstParagraph"/>
      </w:pPr>
      <w:r>
        <w:t xml:space="preserve">This Thesis Proposal holds urgent relevance for Canada Vancouver's economic resilience and climate goals. The City of Vancouver’s 2040 Climate Strategy requires 100% renewable electricity by 2050, demanding a workforce adept in solar integration, EV charging infrastructure, and geothermal systems. Without immediate intervention, the electrician shortage threatens to derail these targets while costing the regional economy an estimated $827 million annually in delayed projects (BC Ministry of Jobs report). This research will provide actionable data for Provincial Electrotechnology Licensing Board reforms and municipal workforce development programs specific to Canada Vancouver's context.</w:t>
      </w:r>
    </w:p>
    <w:bookmarkEnd w:id="22"/>
    <w:bookmarkStart w:id="23" w:name="literature-review"/>
    <w:p>
      <w:pPr>
        <w:pStyle w:val="Heading2"/>
      </w:pPr>
      <w:r>
        <w:t xml:space="preserve">Literature Review</w:t>
      </w:r>
    </w:p>
    <w:p>
      <w:pPr>
        <w:pStyle w:val="FirstParagraph"/>
      </w:pPr>
      <w:r>
        <w:t xml:space="preserve">Existing studies on Canadian electrical labor markets focus on national trends, neglecting Vancouver’s unique ecosystem. Recent work by the Canadian Electrical Association (2022) identifies immigration pathways as a key solution but overlooks provincial certification hurdles in British Columbia. Meanwhile, University of British Columbia research (Chen et al., 2023) highlights how Vancouver's high cost of living deters apprentices from completing training—particularly among Indigenous and immigrant communities. This gap underscores the need for a hyper-localized analysis: The Thesis Proposal bridges this divide by examining Vancouver-specific variables including:</w:t>
      </w:r>
    </w:p>
    <w:p>
      <w:pPr>
        <w:numPr>
          <w:ilvl w:val="0"/>
          <w:numId w:val="1001"/>
        </w:numPr>
        <w:pStyle w:val="Compact"/>
      </w:pPr>
      <w:r>
        <w:t xml:space="preserve">Provincial licensing requirements under BC’s Electrical Certification Board</w:t>
      </w:r>
    </w:p>
    <w:p>
      <w:pPr>
        <w:numPr>
          <w:ilvl w:val="0"/>
          <w:numId w:val="1001"/>
        </w:numPr>
        <w:pStyle w:val="Compact"/>
      </w:pPr>
      <w:r>
        <w:t xml:space="preserve">Apprenticeship program accessibility in Greater Vancouver</w:t>
      </w:r>
    </w:p>
    <w:p>
      <w:pPr>
        <w:numPr>
          <w:ilvl w:val="0"/>
          <w:numId w:val="1001"/>
        </w:numPr>
        <w:pStyle w:val="Compact"/>
      </w:pPr>
      <w:r>
        <w:t xml:space="preserve">Employer retention strategies amid escalating housing costs</w:t>
      </w:r>
    </w:p>
    <w:bookmarkEnd w:id="23"/>
    <w:bookmarkStart w:id="24" w:name="research-methodology"/>
    <w:p>
      <w:pPr>
        <w:pStyle w:val="Heading2"/>
      </w:pPr>
      <w:r>
        <w:t xml:space="preserve">Research Methodology</w:t>
      </w:r>
    </w:p>
    <w:p>
      <w:pPr>
        <w:pStyle w:val="FirstParagraph"/>
      </w:pPr>
      <w:r>
        <w:t xml:space="preserve">This study employs a mixed-methods approach. Phase 1 involves quantitative analysis of 5 years of employment data from the BC Labour Market Information Office, focusing on Vancouver Census Metropolitan Area (CMA) electrician registrations and project delays. Phase 2 conducts qualitative interviews with 30 stakeholders: certified electricians (40%), apprenticeship coordinators (25%), building permit officers at Vancouver City Hall (25%), and representatives from the Electrical Safety Authority of BC (10%). All participants will be recruited through the Electrical Contractors Association of British Columbia. Crucially, this research utilizes Vancouver-specific case studies—such as the renovation of Pacific Centre mall’s electrical systems—to contextualize findings within Canada’s most complex urban electrical environment.</w:t>
      </w:r>
    </w:p>
    <w:bookmarkEnd w:id="24"/>
    <w:bookmarkStart w:id="25" w:name="expected-outcomes-and-contribution"/>
    <w:p>
      <w:pPr>
        <w:pStyle w:val="Heading2"/>
      </w:pPr>
      <w:r>
        <w:t xml:space="preserve">Expected Outcomes and Contribution</w:t>
      </w:r>
    </w:p>
    <w:p>
      <w:pPr>
        <w:pStyle w:val="FirstParagraph"/>
      </w:pPr>
      <w:r>
        <w:t xml:space="preserve">The Thesis Proposal anticipates three transformative contributions to Canada Vancouver's workforce landscape. First, it will deliver a predictive model forecasting electrician demand through 2035, factoring in Vancouver’s 15% annual housing growth rate and carbon neutrality targets. Second, it proposes a "Vancouver Electrician Pathway" program—partnering with BCIT and local unions—to streamline certification for internationally trained tradespeople while addressing language barriers unique to our multicultural city. Third, the research will generate policy recommendations for Vancouver’s City Council regarding tax incentives for employers retaining apprentices in high-cost housing zones.</w:t>
      </w:r>
    </w:p>
    <w:bookmarkEnd w:id="25"/>
    <w:bookmarkStart w:id="26" w:name="timeline-and-feasibility"/>
    <w:p>
      <w:pPr>
        <w:pStyle w:val="Heading2"/>
      </w:pPr>
      <w:r>
        <w:t xml:space="preserve">Timeline and Feasibility</w:t>
      </w:r>
    </w:p>
    <w:p>
      <w:pPr>
        <w:pStyle w:val="FirstParagraph"/>
      </w:pPr>
      <w:r>
        <w:t xml:space="preserve">Conducting this Thesis Proposal within Canada Vancouver's academic ecosystem is highly feasible. The University of British Columbia’s School of Engineering provides access to BC Labour Market databases, while the City of Vancouver’s Office of Sustainability offers interview permissions for municipal stakeholders. A 14-month timeline aligns with the university semester structure, allowing fieldwork during Vancouver’s optimal construction season (May–October). Funding will be secured through a $15,000 grant application to BC Hydro’s Energy Innovation Fund—the only Canadian utility investing in electrician workforce development.</w:t>
      </w:r>
    </w:p>
    <w:bookmarkEnd w:id="26"/>
    <w:bookmarkStart w:id="27" w:name="conclusion"/>
    <w:p>
      <w:pPr>
        <w:pStyle w:val="Heading2"/>
      </w:pPr>
      <w:r>
        <w:t xml:space="preserve">Conclusion</w:t>
      </w:r>
    </w:p>
    <w:p>
      <w:pPr>
        <w:pStyle w:val="FirstParagraph"/>
      </w:pPr>
      <w:r>
        <w:t xml:space="preserve">This Thesis Proposal confronts an urgent reality: Canada Vancouver's infrastructure cannot thrive without a robust electrician workforce. By centering our analysis on Vancouver’s specific challenges—geographic constraints, climate policies, and economic pressures—we move beyond generic national solutions. The research directly supports the BC government’s commitment to "Building a Better B.C." through skilled trades while advancing Vancouver as Canada's model for sustainable urban electrification. This work will provide the first comprehensive blueprint for electrician workforce development tailored exclusively to Canada Vancouver's complex environment, ensuring our city’s lights stay on as it grows.</w:t>
      </w:r>
    </w:p>
    <w:p>
      <w:pPr>
        <w:pStyle w:val="BodyText"/>
      </w:pPr>
      <w:r>
        <w:rPr>
          <w:bCs/>
          <w:b/>
        </w:rPr>
        <w:t xml:space="preserve">Keywords:</w:t>
      </w:r>
      <w:r>
        <w:t xml:space="preserve"> </w:t>
      </w:r>
      <w:r>
        <w:t xml:space="preserve">Thesis Proposal, Electrician, Canada Vancouver, Skilled Trades Shortage, Electrical Certification Board BC, Sustainable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Shortages of Certified Electricians in Canada Vancouver's Growing Infrastructure</dc:title>
  <dc:creator/>
  <dc:language>en</dc:language>
  <cp:keywords/>
  <dcterms:created xsi:type="dcterms:W3CDTF">2026-07-20T08:50:33Z</dcterms:created>
  <dcterms:modified xsi:type="dcterms:W3CDTF">2026-07-20T08:50:33Z</dcterms:modified>
</cp:coreProperties>
</file>

<file path=docProps/custom.xml><?xml version="1.0" encoding="utf-8"?>
<Properties xmlns="http://schemas.openxmlformats.org/officeDocument/2006/custom-properties" xmlns:vt="http://schemas.openxmlformats.org/officeDocument/2006/docPropsVTypes"/>
</file>