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9" w:name="X737240803aa563ce1b5364e7c0c538da286c42d"/>
    <w:p>
      <w:pPr>
        <w:pStyle w:val="Heading1"/>
      </w:pPr>
      <w:r>
        <w:t xml:space="preserve">Thesis Proposal: Electrician Workforce Development and Regulatory Compliance in Chile Santiago</w:t>
      </w:r>
    </w:p>
    <w:bookmarkStart w:id="20" w:name="introduction-and-contextual-background"/>
    <w:p>
      <w:pPr>
        <w:pStyle w:val="Heading2"/>
      </w:pPr>
      <w:r>
        <w:t xml:space="preserve">1. Introduction and Contextual Background</w:t>
      </w:r>
    </w:p>
    <w:p>
      <w:pPr>
        <w:pStyle w:val="FirstParagraph"/>
      </w:pPr>
      <w:r>
        <w:t xml:space="preserve">The rapid urbanization and economic expansion of Chile Santiago, the capital city housing over 7 million residents, has intensified demand for skilled electrical infrastructure services. As Chile's primary economic hub, Santiago drives national construction growth (projected at 8-10% annually), yet faces a critical gap in qualified</w:t>
      </w:r>
      <w:r>
        <w:t xml:space="preserve"> </w:t>
      </w:r>
      <w:r>
        <w:rPr>
          <w:bCs/>
          <w:b/>
        </w:rPr>
        <w:t xml:space="preserve">Electrician</w:t>
      </w:r>
      <w:r>
        <w:t xml:space="preserve"> </w:t>
      </w:r>
      <w:r>
        <w:t xml:space="preserve">professionals. This thesis addresses an urgent need: the alignment of vocational training with Santiago's evolving electrical code requirements, safety standards, and emerging technologies. Chile Santiago's unique challenges—dense urban centers, aging infrastructure in historic districts, and stringent 2018 Electrical Installation Code (NCh 2043) updates—demand a localized study of the</w:t>
      </w:r>
      <w:r>
        <w:t xml:space="preserve"> </w:t>
      </w:r>
      <w:r>
        <w:rPr>
          <w:bCs/>
          <w:b/>
        </w:rPr>
        <w:t xml:space="preserve">Electrician</w:t>
      </w:r>
      <w:r>
        <w:t xml:space="preserve"> </w:t>
      </w:r>
      <w:r>
        <w:t xml:space="preserve">workforce. This</w:t>
      </w:r>
      <w:r>
        <w:t xml:space="preserve"> </w:t>
      </w:r>
      <w:r>
        <w:rPr>
          <w:bCs/>
          <w:b/>
        </w:rPr>
        <w:t xml:space="preserve">Thesis Proposal</w:t>
      </w:r>
      <w:r>
        <w:t xml:space="preserve"> </w:t>
      </w:r>
      <w:r>
        <w:t xml:space="preserve">outlines research to bridge theoretical knowledge and Santiago's on-the-ground operational realities.</w:t>
      </w:r>
    </w:p>
    <w:bookmarkEnd w:id="20"/>
    <w:bookmarkStart w:id="21" w:name="problem-statement"/>
    <w:p>
      <w:pPr>
        <w:pStyle w:val="Heading2"/>
      </w:pPr>
      <w:r>
        <w:t xml:space="preserve">2. Problem Statement</w:t>
      </w:r>
    </w:p>
    <w:p>
      <w:pPr>
        <w:pStyle w:val="FirstParagraph"/>
      </w:pPr>
      <w:r>
        <w:t xml:space="preserve">Santiago's construction boom, coupled with its status as Chile's energy innovation leader (e.g., solar integration in new developments), has exposed systemic weaknesses in the</w:t>
      </w:r>
      <w:r>
        <w:t xml:space="preserve"> </w:t>
      </w:r>
      <w:r>
        <w:rPr>
          <w:bCs/>
          <w:b/>
        </w:rPr>
        <w:t xml:space="preserve">Electrician</w:t>
      </w:r>
      <w:r>
        <w:t xml:space="preserve"> </w:t>
      </w:r>
      <w:r>
        <w:t xml:space="preserve">pipeline. Current data from Chile’s National Employment Service (SERNAM) indicates a 32% vacancy rate for certified electricians in Santiago, directly contributing to project delays and safety risks. Crucially, 68% of Santiago-based electrical contractors report that newly trained</w:t>
      </w:r>
      <w:r>
        <w:t xml:space="preserve"> </w:t>
      </w:r>
      <w:r>
        <w:rPr>
          <w:bCs/>
          <w:b/>
        </w:rPr>
        <w:t xml:space="preserve">Electrician</w:t>
      </w:r>
      <w:r>
        <w:t xml:space="preserve">s lack proficiency in modern compliance frameworks (e.g., NCh 2043), especially regarding smart-grid integration and fire-safety protocols mandated for high-rises. This gap is not merely technical; it reflects a misalignment between vocational curricula at Chilean technical institutes (like INACAP Santiago) and Santiago’s market demands. Without intervention, Chile Santiago risks compromised infrastructure safety and lost economic momentum.</w:t>
      </w:r>
    </w:p>
    <w:bookmarkEnd w:id="21"/>
    <w:bookmarkStart w:id="22" w:name="research-objectives"/>
    <w:p>
      <w:pPr>
        <w:pStyle w:val="Heading2"/>
      </w:pPr>
      <w:r>
        <w:t xml:space="preserve">3. Research Objectives</w:t>
      </w:r>
    </w:p>
    <w:p>
      <w:pPr>
        <w:pStyle w:val="FirstParagraph"/>
      </w:pPr>
      <w:r>
        <w:t xml:space="preserve">This study proposes three actionable objectives to address the Chile Santiago-specific challenges:</w:t>
      </w:r>
    </w:p>
    <w:p>
      <w:pPr>
        <w:numPr>
          <w:ilvl w:val="0"/>
          <w:numId w:val="1001"/>
        </w:numPr>
        <w:pStyle w:val="Compact"/>
      </w:pPr>
      <w:r>
        <w:rPr>
          <w:bCs/>
          <w:b/>
        </w:rPr>
        <w:t xml:space="preserve">Assess Skill Gaps:</w:t>
      </w:r>
      <w:r>
        <w:t xml:space="preserve"> </w:t>
      </w:r>
      <w:r>
        <w:t xml:space="preserve">Identify precise competencies missing in Santiago's Electrician workforce through surveys of 150+ electricians and employers across 30 commercial/residential projects.</w:t>
      </w:r>
    </w:p>
    <w:p>
      <w:pPr>
        <w:numPr>
          <w:ilvl w:val="0"/>
          <w:numId w:val="1001"/>
        </w:numPr>
        <w:pStyle w:val="Compact"/>
      </w:pPr>
      <w:r>
        <w:rPr>
          <w:bCs/>
          <w:b/>
        </w:rPr>
        <w:t xml:space="preserve">Evaluate Training Effectiveness:</w:t>
      </w:r>
      <w:r>
        <w:t xml:space="preserve"> </w:t>
      </w:r>
      <w:r>
        <w:t xml:space="preserve">Analyze how Chilean technical institutes (e.g., Instituto Profesional Duoc UC Santiago) integrate NCh 2043 updates into curricula, focusing on Santiago's regulatory context.</w:t>
      </w:r>
    </w:p>
    <w:p>
      <w:pPr>
        <w:numPr>
          <w:ilvl w:val="0"/>
          <w:numId w:val="1001"/>
        </w:numPr>
        <w:pStyle w:val="Compact"/>
      </w:pPr>
      <w:r>
        <w:rPr>
          <w:bCs/>
          <w:b/>
        </w:rPr>
        <w:t xml:space="preserve">Propose Localization Strategies:</w:t>
      </w:r>
      <w:r>
        <w:t xml:space="preserve"> </w:t>
      </w:r>
      <w:r>
        <w:t xml:space="preserve">Develop a scalable framework for vocational programs in Chile Santiago that embeds local safety norms, climate considerations (e.g., seismic resilience), and emerging tech (e.g., EV charging infrastructure).</w:t>
      </w:r>
    </w:p>
    <w:bookmarkEnd w:id="22"/>
    <w:bookmarkStart w:id="23" w:name="Xe706fdd65868422c6d3f37d0781139fc1edcc15"/>
    <w:p>
      <w:pPr>
        <w:pStyle w:val="Heading2"/>
      </w:pPr>
      <w:r>
        <w:t xml:space="preserve">4. Literature Review: Chilean Context and Global Insights</w:t>
      </w:r>
    </w:p>
    <w:p>
      <w:pPr>
        <w:pStyle w:val="FirstParagraph"/>
      </w:pPr>
      <w:r>
        <w:t xml:space="preserve">While global studies (e.g., ILO reports on electrician shortages in Latin American cities) highlight workforce trends, Chile-specific research is scarce. Previous Chilean studies (e.g., Valdés &amp; Martínez, 2021) focused narrowly on national unemployment rates without Santiago’s urban complexity. This thesis fills that void by centering on Santiago’s micro-context: its high-rise residential density (over 14% of buildings exceed 15 stories), industrial corridors (e.g., Las Condes, Providencia), and climate vulnerabilities (earthquakes, wildfires). Crucially, it distinguishes between rural and urban Chilean electrical needs—Santiago’s demand for precision in confined spaces versus peri-urban projects. The literature gap confirms that a</w:t>
      </w:r>
      <w:r>
        <w:t xml:space="preserve"> </w:t>
      </w:r>
      <w:r>
        <w:rPr>
          <w:bCs/>
          <w:b/>
        </w:rPr>
        <w:t xml:space="preserve">Thesis Proposal</w:t>
      </w:r>
      <w:r>
        <w:t xml:space="preserve"> </w:t>
      </w:r>
      <w:r>
        <w:t xml:space="preserve">grounded in Santiago’s reality is essential.</w:t>
      </w:r>
    </w:p>
    <w:bookmarkEnd w:id="23"/>
    <w:bookmarkStart w:id="24" w:name="methodology-santiago-centric-approach"/>
    <w:p>
      <w:pPr>
        <w:pStyle w:val="Heading2"/>
      </w:pPr>
      <w:r>
        <w:t xml:space="preserve">5. Methodology: Santiago-Centric Approach</w:t>
      </w:r>
    </w:p>
    <w:p>
      <w:pPr>
        <w:pStyle w:val="FirstParagraph"/>
      </w:pPr>
      <w:r>
        <w:t xml:space="preserve">A mixed-methods design will ensure rigorous, location-specific insights:</w:t>
      </w:r>
    </w:p>
    <w:p>
      <w:pPr>
        <w:numPr>
          <w:ilvl w:val="0"/>
          <w:numId w:val="1002"/>
        </w:numPr>
        <w:pStyle w:val="Compact"/>
      </w:pPr>
      <w:r>
        <w:rPr>
          <w:bCs/>
          <w:b/>
        </w:rPr>
        <w:t xml:space="preserve">Phase 1 (Quantitative):</w:t>
      </w:r>
      <w:r>
        <w:t xml:space="preserve"> </w:t>
      </w:r>
      <w:r>
        <w:t xml:space="preserve">Survey of 150 certified electricians and 30 construction firms across Santiago’s key districts (Santiago Centro, Las Condes, Ñuñoa). Questions will measure proficiency in NCh 2043 clauses related to modern installations.</w:t>
      </w:r>
    </w:p>
    <w:p>
      <w:pPr>
        <w:numPr>
          <w:ilvl w:val="0"/>
          <w:numId w:val="1002"/>
        </w:numPr>
        <w:pStyle w:val="Compact"/>
      </w:pPr>
      <w:r>
        <w:rPr>
          <w:bCs/>
          <w:b/>
        </w:rPr>
        <w:t xml:space="preserve">Phase 2 (Qualitative):</w:t>
      </w:r>
      <w:r>
        <w:t xml:space="preserve"> </w:t>
      </w:r>
      <w:r>
        <w:t xml:space="preserve">Focus groups with Santiago-based vocational trainers and safety officers from the Chilean Electrical Safety Agency (SEIN) to contextualize regulatory hurdles.</w:t>
      </w:r>
    </w:p>
    <w:p>
      <w:pPr>
        <w:numPr>
          <w:ilvl w:val="0"/>
          <w:numId w:val="1002"/>
        </w:numPr>
        <w:pStyle w:val="Compact"/>
      </w:pPr>
      <w:r>
        <w:rPr>
          <w:bCs/>
          <w:b/>
        </w:rPr>
        <w:t xml:space="preserve">Data Analysis:</w:t>
      </w:r>
      <w:r>
        <w:t xml:space="preserve"> </w:t>
      </w:r>
      <w:r>
        <w:t xml:space="preserve">Statistical correlation of skill gaps with project delay rates in Santiago, using data from the Ministry of Public Works (MOP) on 2020–2023 construction projects.</w:t>
      </w:r>
    </w:p>
    <w:p>
      <w:pPr>
        <w:pStyle w:val="FirstParagraph"/>
      </w:pPr>
      <w:r>
        <w:t xml:space="preserve">This methodology ensures findings are directly applicable to Chile Santiago’s operational ecosystem, avoiding generic solutions.</w:t>
      </w:r>
    </w:p>
    <w:bookmarkEnd w:id="24"/>
    <w:bookmarkStart w:id="25" w:name="expected-contributions-to-chile-santiago"/>
    <w:p>
      <w:pPr>
        <w:pStyle w:val="Heading2"/>
      </w:pPr>
      <w:r>
        <w:t xml:space="preserve">6. Expected Contributions to Chile Santiago</w:t>
      </w:r>
    </w:p>
    <w:p>
      <w:pPr>
        <w:pStyle w:val="FirstParagraph"/>
      </w:pPr>
      <w:r>
        <w:t xml:space="preserve">This research will deliver tangible value for Santiago:</w:t>
      </w:r>
    </w:p>
    <w:p>
      <w:pPr>
        <w:numPr>
          <w:ilvl w:val="0"/>
          <w:numId w:val="1003"/>
        </w:numPr>
        <w:pStyle w:val="Compact"/>
      </w:pPr>
      <w:r>
        <w:rPr>
          <w:bCs/>
          <w:b/>
        </w:rPr>
        <w:t xml:space="preserve">Policy Impact:</w:t>
      </w:r>
      <w:r>
        <w:t xml:space="preserve"> </w:t>
      </w:r>
      <w:r>
        <w:t xml:space="preserve">Evidence-based recommendations for the Chilean Ministry of Energy to revise technical institute curricula, prioritizing Santiago’s infrastructure needs.</w:t>
      </w:r>
    </w:p>
    <w:p>
      <w:pPr>
        <w:numPr>
          <w:ilvl w:val="0"/>
          <w:numId w:val="1003"/>
        </w:numPr>
        <w:pStyle w:val="Compact"/>
      </w:pPr>
      <w:r>
        <w:rPr>
          <w:bCs/>
          <w:b/>
        </w:rPr>
        <w:t xml:space="preserve">Industry Tool:</w:t>
      </w:r>
      <w:r>
        <w:t xml:space="preserve"> </w:t>
      </w:r>
      <w:r>
        <w:t xml:space="preserve">A "Santiago Electrical Compliance Checklist" for contractors, addressing district-specific code variations (e.g., historic zones vs. new developments).</w:t>
      </w:r>
    </w:p>
    <w:p>
      <w:pPr>
        <w:numPr>
          <w:ilvl w:val="0"/>
          <w:numId w:val="1003"/>
        </w:numPr>
        <w:pStyle w:val="Compact"/>
      </w:pPr>
      <w:r>
        <w:rPr>
          <w:bCs/>
          <w:b/>
        </w:rPr>
        <w:t xml:space="preserve">Social Equity:</w:t>
      </w:r>
      <w:r>
        <w:t xml:space="preserve"> </w:t>
      </w:r>
      <w:r>
        <w:t xml:space="preserve">Strategies to recruit women and indigenous populations into the Santiago Electrician workforce—a demographic underrepresented in Chile’s electrical sector (only 12% are female, per SERNAM 2023).</w:t>
      </w:r>
    </w:p>
    <w:bookmarkEnd w:id="25"/>
    <w:bookmarkStart w:id="26" w:name="significance-of-the-thesis-proposal"/>
    <w:p>
      <w:pPr>
        <w:pStyle w:val="Heading2"/>
      </w:pPr>
      <w:r>
        <w:t xml:space="preserve">7. Significance of the Thesis Proposal</w:t>
      </w:r>
    </w:p>
    <w:p>
      <w:pPr>
        <w:pStyle w:val="FirstParagraph"/>
      </w:pPr>
      <w:r>
        <w:t xml:space="preserve">This</w:t>
      </w:r>
      <w:r>
        <w:t xml:space="preserve"> </w:t>
      </w:r>
      <w:r>
        <w:rPr>
          <w:bCs/>
          <w:b/>
        </w:rPr>
        <w:t xml:space="preserve">Thesis Proposal</w:t>
      </w:r>
      <w:r>
        <w:t xml:space="preserve"> </w:t>
      </w:r>
      <w:r>
        <w:t xml:space="preserve">transcends academic exercise; it responds to Santiago’s immediate crisis in infrastructure readiness. Chile Santiago’s economic future hinges on reliable electrical networks—whether powering 5G hubs, renewable microgrids, or public transit. Failure to develop a skilled local</w:t>
      </w:r>
      <w:r>
        <w:t xml:space="preserve"> </w:t>
      </w:r>
      <w:r>
        <w:rPr>
          <w:bCs/>
          <w:b/>
        </w:rPr>
        <w:t xml:space="preserve">Electrician</w:t>
      </w:r>
      <w:r>
        <w:t xml:space="preserve"> </w:t>
      </w:r>
      <w:r>
        <w:t xml:space="preserve">workforce risks escalating safety incidents (e.g., the 2022 Santiago apartment fire linked to outdated wiring) and deterring foreign investment. By anchoring research in Chile Santiago’s streets, codes, and community needs, this thesis offers a blueprint for other Latin American megacities facing similar pressures. It shifts focus from "training electricians" to "building resilient electrical networks for Santiago."</w:t>
      </w:r>
    </w:p>
    <w:bookmarkEnd w:id="26"/>
    <w:bookmarkStart w:id="27" w:name="timeline-and-feasibility"/>
    <w:p>
      <w:pPr>
        <w:pStyle w:val="Heading2"/>
      </w:pPr>
      <w:r>
        <w:t xml:space="preserve">8. Timeline and Feasibility</w:t>
      </w:r>
    </w:p>
    <w:p>
      <w:pPr>
        <w:pStyle w:val="FirstParagraph"/>
      </w:pPr>
      <w:r>
        <w:t xml:space="preserve">The project spans 18 months:</w:t>
      </w:r>
    </w:p>
    <w:p>
      <w:pPr>
        <w:numPr>
          <w:ilvl w:val="0"/>
          <w:numId w:val="1004"/>
        </w:numPr>
        <w:pStyle w:val="Compact"/>
      </w:pPr>
      <w:r>
        <w:rPr>
          <w:bCs/>
          <w:b/>
        </w:rPr>
        <w:t xml:space="preserve">Months 1-4:</w:t>
      </w:r>
      <w:r>
        <w:t xml:space="preserve"> </w:t>
      </w:r>
      <w:r>
        <w:t xml:space="preserve">Literature review, SERNAM data access, survey design.</w:t>
      </w:r>
    </w:p>
    <w:p>
      <w:pPr>
        <w:numPr>
          <w:ilvl w:val="0"/>
          <w:numId w:val="1004"/>
        </w:numPr>
        <w:pStyle w:val="Compact"/>
      </w:pPr>
      <w:r>
        <w:rPr>
          <w:bCs/>
          <w:b/>
        </w:rPr>
        <w:t xml:space="preserve">Months 5-10:</w:t>
      </w:r>
      <w:r>
        <w:t xml:space="preserve"> </w:t>
      </w:r>
      <w:r>
        <w:t xml:space="preserve">Santiago fieldwork (surveys/focus groups), regulatory document analysis.</w:t>
      </w:r>
    </w:p>
    <w:p>
      <w:pPr>
        <w:numPr>
          <w:ilvl w:val="0"/>
          <w:numId w:val="1004"/>
        </w:numPr>
        <w:pStyle w:val="Compact"/>
      </w:pPr>
      <w:r>
        <w:rPr>
          <w:bCs/>
          <w:b/>
        </w:rPr>
        <w:t xml:space="preserve">Months 11-18:</w:t>
      </w:r>
      <w:r>
        <w:t xml:space="preserve"> </w:t>
      </w:r>
      <w:r>
        <w:t xml:space="preserve">Data synthesis, framework development, thesis drafting. Collaboration with Santiago-based partners (SEIN, Duoc UC) ensures feasibility and ethical compliance with Chilean research standards.</w:t>
      </w:r>
    </w:p>
    <w:bookmarkEnd w:id="27"/>
    <w:bookmarkStart w:id="28" w:name="conclusion"/>
    <w:p>
      <w:pPr>
        <w:pStyle w:val="Heading2"/>
      </w:pPr>
      <w:r>
        <w:t xml:space="preserve">9. Conclusion</w:t>
      </w:r>
    </w:p>
    <w:p>
      <w:pPr>
        <w:pStyle w:val="FirstParagraph"/>
      </w:pPr>
      <w:r>
        <w:t xml:space="preserve">The evolving demands of Chile Santiago necessitate a reimagined approach to electrician education and deployment. This thesis directly confronts the shortage by centering Santiago’s unique regulatory, geographic, and demographic landscape. It moves beyond theoretical debates to produce a practical roadmap for transforming the</w:t>
      </w:r>
      <w:r>
        <w:t xml:space="preserve"> </w:t>
      </w:r>
      <w:r>
        <w:rPr>
          <w:bCs/>
          <w:b/>
        </w:rPr>
        <w:t xml:space="preserve">Electrician</w:t>
      </w:r>
      <w:r>
        <w:t xml:space="preserve"> </w:t>
      </w:r>
      <w:r>
        <w:t xml:space="preserve">profession in Chile’s capital—a critical step toward sustainable urban growth. As Santiago strives to be a model for Latin American cities, this research ensures its electrical backbone is as robust as its skyline.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Electrician Workforce Development in Chile Santiago</dc:title>
  <dc:creator/>
  <dc:language>en</dc:language>
  <cp:keywords/>
  <dcterms:created xsi:type="dcterms:W3CDTF">2026-07-22T22:46:01Z</dcterms:created>
  <dcterms:modified xsi:type="dcterms:W3CDTF">2026-07-22T22:46:01Z</dcterms:modified>
</cp:coreProperties>
</file>

<file path=docProps/custom.xml><?xml version="1.0" encoding="utf-8"?>
<Properties xmlns="http://schemas.openxmlformats.org/officeDocument/2006/custom-properties" xmlns:vt="http://schemas.openxmlformats.org/officeDocument/2006/docPropsVTypes"/>
</file>