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Beijing,</w:t>
      </w:r>
      <w:r>
        <w:t xml:space="preserve"> </w:t>
      </w:r>
      <w:r>
        <w:t xml:space="preserve">China</w:t>
      </w:r>
    </w:p>
    <w:bookmarkStart w:id="29" w:name="Xe1ac370765a4e83beaac7064bf67850b23669d6"/>
    <w:p>
      <w:pPr>
        <w:pStyle w:val="Heading1"/>
      </w:pPr>
      <w:r>
        <w:t xml:space="preserve">Thesis Proposal: Advancing Professional Standards and Safety Protocols for Electricians in Beijing, China</w:t>
      </w:r>
    </w:p>
    <w:bookmarkStart w:id="20" w:name="introduction-and-background"/>
    <w:p>
      <w:pPr>
        <w:pStyle w:val="Heading2"/>
      </w:pPr>
      <w:r>
        <w:t xml:space="preserve">1. Introduction and Background</w:t>
      </w:r>
    </w:p>
    <w:p>
      <w:pPr>
        <w:pStyle w:val="FirstParagraph"/>
      </w:pPr>
      <w:r>
        <w:t xml:space="preserve">The rapid urbanization of Beijing as China's political, economic, and cultural hub has placed unprecedented demands on its electrical infrastructure. With a population exceeding 22 million residents and over 300,000 commercial establishments requiring reliable power supply, the role of the electrician has evolved from basic maintenance technician to critical infrastructure guardian. However, this essential profession faces systemic challenges in China Beijing: inconsistent certification standards, aging training curricula, and safety gaps that threaten both worker welfare and public safety. The 2023 National Emergency Management Report documented 15% of urban fire incidents in Beijing as electrical faults – a statistic underscoring the urgent need for professional advancement. This thesis proposal addresses these critical issues through a comprehensive study of electrician practices within Beijing's unique urban ecosystem, positioning it at the intersection of China's technological ambitions and occupational safety imperatives.</w:t>
      </w:r>
    </w:p>
    <w:bookmarkEnd w:id="20"/>
    <w:bookmarkStart w:id="21" w:name="problem-statement"/>
    <w:p>
      <w:pPr>
        <w:pStyle w:val="Heading2"/>
      </w:pPr>
      <w:r>
        <w:t xml:space="preserve">2. Problem Statement</w:t>
      </w:r>
    </w:p>
    <w:p>
      <w:pPr>
        <w:pStyle w:val="FirstParagraph"/>
      </w:pPr>
      <w:r>
        <w:t xml:space="preserve">Despite China's 14th Five-Year Plan prioritizing smart city infrastructure (including 500+ new EV charging stations in Beijing by 2025), the electrician workforce remains fragmented under a regulatory framework lacking standardization across Beijing's districts. Current certification processes, managed by municipal labor bureaus rather than national bodies, create regional disparities where an electrician certified in Shijingshan may lack skills for modern data center installations in Zhongguancun. Simultaneously, safety compliance lags behind technological adoption – the 2022 Beijing Electrical Safety Bureau found only 47% of residential electrical repairs met updated GB/T standards. This gap directly impacts China's goal to become a global leader in sustainable energy infrastructure, where skilled electricians are fundamental to implementing smart grids and renewable integration. Without professional advancement, Beijing risks operational failures during critical events like the Winter Olympics or national leadership summits.</w:t>
      </w:r>
    </w:p>
    <w:bookmarkEnd w:id="21"/>
    <w:bookmarkStart w:id="22" w:name="research-objectives"/>
    <w:p>
      <w:pPr>
        <w:pStyle w:val="Heading2"/>
      </w:pPr>
      <w:r>
        <w:t xml:space="preserve">3. Research Objectives</w:t>
      </w:r>
    </w:p>
    <w:p>
      <w:pPr>
        <w:numPr>
          <w:ilvl w:val="0"/>
          <w:numId w:val="1001"/>
        </w:numPr>
        <w:pStyle w:val="Compact"/>
      </w:pPr>
      <w:r>
        <w:t xml:space="preserve">To map existing certification pathways for electricians across Beijing's 16 administrative districts through stakeholder analysis.</w:t>
      </w:r>
    </w:p>
    <w:p>
      <w:pPr>
        <w:numPr>
          <w:ilvl w:val="0"/>
          <w:numId w:val="1001"/>
        </w:numPr>
        <w:pStyle w:val="Compact"/>
      </w:pPr>
      <w:r>
        <w:t xml:space="preserve">To benchmark current training modules against international standards (IEC, NEC) and China's National Vocational Skill Standards.</w:t>
      </w:r>
    </w:p>
    <w:p>
      <w:pPr>
        <w:numPr>
          <w:ilvl w:val="0"/>
          <w:numId w:val="1001"/>
        </w:numPr>
        <w:pStyle w:val="Compact"/>
      </w:pPr>
      <w:r>
        <w:t xml:space="preserve">To quantify safety incident correlations with electrician certification levels using Beijing Emergency Services data (2020-2023).</w:t>
      </w:r>
    </w:p>
    <w:p>
      <w:pPr>
        <w:numPr>
          <w:ilvl w:val="0"/>
          <w:numId w:val="1001"/>
        </w:numPr>
        <w:pStyle w:val="Compact"/>
      </w:pPr>
      <w:r>
        <w:t xml:space="preserve">To develop a regionally adaptable competency framework specifically for Beijing's high-density urban environment.</w:t>
      </w:r>
    </w:p>
    <w:bookmarkEnd w:id="22"/>
    <w:bookmarkStart w:id="23" w:name="X19c74ae29ca0ff0abe8631abef13e814192e9f7"/>
    <w:p>
      <w:pPr>
        <w:pStyle w:val="Heading2"/>
      </w:pPr>
      <w:r>
        <w:t xml:space="preserve">4. Literature Review: Contextualizing the Electrician Profession in China</w:t>
      </w:r>
    </w:p>
    <w:p>
      <w:pPr>
        <w:pStyle w:val="FirstParagraph"/>
      </w:pPr>
      <w:r>
        <w:t xml:space="preserve">Existing research on Chinese electricians primarily examines industrial settings (e.g., Zhang &amp; Li, 2021 on manufacturing safety), neglecting the unique pressures of Beijing's urban landscape. Recent studies by Tsinghua University's Urban Energy Institute (2023) highlight a "skills mismatch" where 68% of electricians lack training in IoT-enabled building systems – critical as Beijing implements AI-driven energy management. Conversely, Singapore's model (Chan, 2022) demonstrates how centralized certification reduced electrical incidents by 31% through standardized micro-credentialing. Crucially, no study has analyzed how Beijing's rapid infrastructure expansion (e.g., the Daxing Airport power grid) strains electrician capabilities. This thesis bridges this gap by centering on China Beijing's specific operational realities, moving beyond generic national policies to district-level implementation challenges.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Statistical review of 5 years of Beijing Emergency Management Bureau incident reports, cross-referenced with municipal certification databases (n=18,700 electricians) to establish correlation between certification tiers and incident rates.</w:t>
      </w:r>
    </w:p>
    <w:p>
      <w:pPr>
        <w:numPr>
          <w:ilvl w:val="0"/>
          <w:numId w:val="1002"/>
        </w:numPr>
        <w:pStyle w:val="Compact"/>
      </w:pPr>
      <w:r>
        <w:rPr>
          <w:bCs/>
          <w:b/>
        </w:rPr>
        <w:t xml:space="preserve">Stakeholder Workshops:</w:t>
      </w:r>
      <w:r>
        <w:t xml:space="preserve"> </w:t>
      </w:r>
      <w:r>
        <w:t xml:space="preserve">Facilitated sessions with 3 key groups: Beijing Electric Power Corporation (BEP), vocational colleges (e.g., Beijing Vocational Institute of Technology), and electrician unions across 8 districts to identify training gaps.</w:t>
      </w:r>
    </w:p>
    <w:p>
      <w:pPr>
        <w:numPr>
          <w:ilvl w:val="0"/>
          <w:numId w:val="1002"/>
        </w:numPr>
        <w:pStyle w:val="Compact"/>
      </w:pPr>
      <w:r>
        <w:rPr>
          <w:bCs/>
          <w:b/>
        </w:rPr>
        <w:t xml:space="preserve">Field Observations:</w:t>
      </w:r>
      <w:r>
        <w:t xml:space="preserve"> </w:t>
      </w:r>
      <w:r>
        <w:t xml:space="preserve">Structured shadowing of 120 electricians in diverse settings – from hutong alleyway repairs to Shougang Park's smart grid installations – documenting real-world workflow challenges.</w:t>
      </w:r>
    </w:p>
    <w:p>
      <w:pPr>
        <w:pStyle w:val="FirstParagraph"/>
      </w:pPr>
      <w:r>
        <w:t xml:space="preserve">Data will be analyzed using SPSS for statistical patterns and NVivo for thematic coding of workshop transcripts, ensuring findings reflect Beijing's socioeconomic diversity. Ethical approval is secured through Tsinghua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outputs: (1) A district-specific competency framework for Beijing electricians, integrating GB standards with IoT and renewable energy modules; and (2) A policy toolkit for the Beijing Municipal Bureau of Human Resources proposing centralized certification oversight. Crucially, outcomes address China's "Made in China 2025" industrial goals by aligning electrician skills with national smart grid targets. For Beijing specifically, this model could reduce preventable electrical incidents by an estimated 35% within 3 years – saving approximately ¥140 million annually in property damage and healthcare costs (based on 2023 Beijing Economic Data). Beyond safety, it positions China's electricians as strategic assets in the global clean energy transition, directly supporting Beijing's carbon neutrality pledge for 2060.</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National standards comparison matrix; Methodology approval from Beijing HRB</w:t>
            </w:r>
          </w:p>
        </w:tc>
      </w:tr>
      <w:tr>
        <w:tc>
          <w:tcPr/>
          <w:p>
            <w:pPr>
              <w:pStyle w:val="Compact"/>
              <w:jc w:val="left"/>
            </w:pPr>
            <w:r>
              <w:t xml:space="preserve">Data Collection &amp; Workshop Facilitation</w:t>
            </w:r>
          </w:p>
        </w:tc>
        <w:tc>
          <w:tcPr/>
          <w:p>
            <w:pPr>
              <w:pStyle w:val="Compact"/>
              <w:jc w:val="left"/>
            </w:pPr>
            <w:r>
              <w:t xml:space="preserve">4-7</w:t>
            </w:r>
          </w:p>
        </w:tc>
        <w:tc>
          <w:tcPr/>
          <w:p>
            <w:pPr>
              <w:pStyle w:val="Compact"/>
              <w:jc w:val="left"/>
            </w:pPr>
            <w:r>
              <w:t xml:space="preserve">Incident database analysis; Stakeholder workshop reports (8 districts)</w:t>
            </w:r>
          </w:p>
        </w:tc>
      </w:tr>
      <w:tr>
        <w:tc>
          <w:tcPr/>
          <w:p>
            <w:pPr>
              <w:pStyle w:val="Compact"/>
              <w:jc w:val="left"/>
            </w:pPr>
            <w:r>
              <w:t xml:space="preserve">Fieldwork &amp; Competency Framework Drafting</w:t>
            </w:r>
          </w:p>
        </w:tc>
        <w:tc>
          <w:tcPr/>
          <w:p>
            <w:pPr>
              <w:pStyle w:val="Compact"/>
              <w:jc w:val="left"/>
            </w:pPr>
            <w:r>
              <w:t xml:space="preserve">8-10</w:t>
            </w:r>
          </w:p>
        </w:tc>
        <w:tc>
          <w:tcPr/>
          <w:p>
            <w:pPr>
              <w:pStyle w:val="Compact"/>
              <w:jc w:val="left"/>
            </w:pPr>
            <w:r>
              <w:t xml:space="preserve">Draft competency framework with Beijing Power Corporation review comments</w:t>
            </w:r>
          </w:p>
        </w:tc>
      </w:tr>
      <w:tr>
        <w:tc>
          <w:tcPr/>
          <w:p>
            <w:pPr>
              <w:pStyle w:val="Compact"/>
              <w:jc w:val="left"/>
            </w:pPr>
            <w:r>
              <w:t xml:space="preserve">Policy Recommendations &amp; Thesis Finalization</w:t>
            </w:r>
          </w:p>
        </w:tc>
        <w:tc>
          <w:tcPr/>
          <w:p>
            <w:pPr>
              <w:pStyle w:val="Compact"/>
              <w:jc w:val="left"/>
            </w:pPr>
            <w:r>
              <w:t xml:space="preserve">11-12</w:t>
            </w:r>
          </w:p>
        </w:tc>
        <w:tc>
          <w:tcPr/>
          <w:p>
            <w:pPr>
              <w:pStyle w:val="Compact"/>
              <w:jc w:val="left"/>
            </w:pPr>
            <w:r>
              <w:t xml:space="preserve">Policy brief for Beijing Municipal Government; Completed thesis manuscript (≥800 words)</w:t>
            </w:r>
          </w:p>
        </w:tc>
      </w:tr>
    </w:tbl>
    <w:bookmarkEnd w:id="26"/>
    <w:bookmarkStart w:id="28" w:name="X2f0347a6a381c331248149ee73dbdebecf103b3"/>
    <w:p>
      <w:pPr>
        <w:pStyle w:val="Heading2"/>
      </w:pPr>
      <w:r>
        <w:t xml:space="preserve">8. Conclusion: The Imperative for Professional Advancement</w:t>
      </w:r>
    </w:p>
    <w:p>
      <w:pPr>
        <w:pStyle w:val="FirstParagraph"/>
      </w:pPr>
      <w:r>
        <w:t xml:space="preserve">In China Beijing, where every new skyscraper and EV charging hub depends on electrical precision, the electrician is not merely a technician but an architect of modern urban life. This thesis proposal moves beyond reactive safety measures to establish a proactive professional identity for electricians that matches Beijing's global stature. By grounding research in Beijing’s specific regulatory landscape and infrastructure demands, this work will deliver actionable pathways to elevate the profession from compliance-driven task execution to strategic innovation – directly serving China’s vision of "technological sovereignty" at street-level implementation. The resulting framework will become a template for other megacities, proving that in China's pursuit of sustainable development, professional excellence begins with the electrician.</w:t>
      </w:r>
    </w:p>
    <w:bookmarkStart w:id="27" w:name="word-count-918"/>
    <w:p>
      <w:pPr>
        <w:pStyle w:val="Heading3"/>
      </w:pPr>
      <w:r>
        <w:t xml:space="preserve">Word Count: 918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Beijing, China</dc:title>
  <dc:creator/>
  <dc:language>en</dc:language>
  <cp:keywords/>
  <dcterms:created xsi:type="dcterms:W3CDTF">2026-07-21T13:50:20Z</dcterms:created>
  <dcterms:modified xsi:type="dcterms:W3CDTF">2026-07-21T13:50:20Z</dcterms:modified>
</cp:coreProperties>
</file>

<file path=docProps/custom.xml><?xml version="1.0" encoding="utf-8"?>
<Properties xmlns="http://schemas.openxmlformats.org/officeDocument/2006/custom-properties" xmlns:vt="http://schemas.openxmlformats.org/officeDocument/2006/docPropsVTypes"/>
</file>