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Germany</w:t>
      </w:r>
      <w:r>
        <w:t xml:space="preserve"> </w:t>
      </w:r>
      <w:r>
        <w:t xml:space="preserve">Berlin</w:t>
      </w:r>
    </w:p>
    <w:bookmarkStart w:id="20" w:name="X738b960e7614ea41b8e19dc6b03b7313fac7036"/>
    <w:p>
      <w:pPr>
        <w:pStyle w:val="Heading1"/>
      </w:pPr>
      <w:r>
        <w:t xml:space="preserve">Thesis Proposal: Bridging Skill Gaps and Technological Evolution for Electricians in Germany Berlin</w:t>
      </w:r>
    </w:p>
    <w:p>
      <w:pPr>
        <w:pStyle w:val="FirstParagraph"/>
      </w:pPr>
      <w:r>
        <w:rPr>
          <w:bCs/>
          <w:b/>
        </w:rPr>
        <w:t xml:space="preserve">1. Introduction and Context:</w:t>
      </w:r>
    </w:p>
    <w:p>
      <w:pPr>
        <w:pStyle w:val="BodyText"/>
      </w:pPr>
      <w:r>
        <w:t xml:space="preserve">The rapid advancement of renewable energy integration, smart grid infrastructure, and stringent building codes within Germany necessitates a highly skilled electrical workforce. In Berlin, the capital city of Germany with its unique blend of historic architecture (over 80% pre-1945 construction) and ambitious climate goals (100% renewable energy by 2035), the role of the</w:t>
      </w:r>
      <w:r>
        <w:t xml:space="preserve"> </w:t>
      </w:r>
      <w:r>
        <w:rPr>
          <w:iCs/>
          <w:i/>
        </w:rPr>
        <w:t xml:space="preserve">Electrician</w:t>
      </w:r>
      <w:r>
        <w:t xml:space="preserve"> </w:t>
      </w:r>
      <w:r>
        <w:t xml:space="preserve">has become pivotal yet critically strained. This Thesis Proposal outlines a research initiative focused explicitly on the challenges, training requirements, and future pathways for</w:t>
      </w:r>
      <w:r>
        <w:t xml:space="preserve"> </w:t>
      </w:r>
      <w:r>
        <w:rPr>
          <w:iCs/>
          <w:i/>
        </w:rPr>
        <w:t xml:space="preserve">Electricians</w:t>
      </w:r>
      <w:r>
        <w:t xml:space="preserve"> </w:t>
      </w:r>
      <w:r>
        <w:t xml:space="preserve">operating within the dynamic regulatory and infrastructural landscape of</w:t>
      </w:r>
      <w:r>
        <w:t xml:space="preserve"> </w:t>
      </w:r>
      <w:r>
        <w:rPr>
          <w:bCs/>
          <w:b/>
        </w:rPr>
        <w:t xml:space="preserve">Germany Berlin</w:t>
      </w:r>
      <w:r>
        <w:t xml:space="preserve">. The study directly addresses a pressing gap: how to equip the contemporary Berlin electrician workforce with the specialized competencies required to navigate both heritage building renovations under strict conservation laws and the deployment of cutting-edge sustainable energy systems, all while adhering to Germany’s rigorous technical standards (VDE, DIN) within its unique urban ecosystem.</w:t>
      </w:r>
    </w:p>
    <w:p>
      <w:pPr>
        <w:pStyle w:val="BodyText"/>
      </w:pPr>
      <w:r>
        <w:rPr>
          <w:bCs/>
          <w:b/>
        </w:rPr>
        <w:t xml:space="preserve">2. Problem Statement:</w:t>
      </w:r>
    </w:p>
    <w:p>
      <w:pPr>
        <w:pStyle w:val="BodyText"/>
      </w:pPr>
      <w:r>
        <w:t xml:space="preserve">Berlin faces a concomitant crisis: a significant shortage of qualified electricians trained specifically for the city's dual challenge of modernizing aging infrastructure while meeting aggressive green energy targets. Data from the Berlin Chamber of Commerce (IHK Berlin) indicates an estimated 47% vacancy rate in specialized electrical installation roles within the city’s construction sector (2023), disproportionately impacting projects involving photovoltaic integration into historic facades or EV charging network expansion across dense urban neighborhoods. Current vocational training programs, though strong in foundational electrical principles, often lack sufficient depth in Berlin-specific scenarios: integrating solar on listed buildings (requiring VDE 0100-712 compliance without compromising heritage value), managing complex heat pump retrofits in multi-family tenements (pre-1945), and navigating Berlin’s municipal energy planning frameworks. This deficit directly threatens the city’s ability to achieve its climate action plan and maintain grid stability, making the modern</w:t>
      </w:r>
      <w:r>
        <w:t xml:space="preserve"> </w:t>
      </w:r>
      <w:r>
        <w:rPr>
          <w:iCs/>
          <w:i/>
        </w:rPr>
        <w:t xml:space="preserve">Electrician</w:t>
      </w:r>
      <w:r>
        <w:t xml:space="preserve"> </w:t>
      </w:r>
      <w:r>
        <w:t xml:space="preserve">not just a technician but a key urban sustainability actor within</w:t>
      </w:r>
      <w:r>
        <w:t xml:space="preserve"> </w:t>
      </w:r>
      <w:r>
        <w:rPr>
          <w:bCs/>
          <w:b/>
        </w:rPr>
        <w:t xml:space="preserve">Germany Berlin</w:t>
      </w:r>
      <w:r>
        <w:t xml:space="preserve">.</w:t>
      </w:r>
    </w:p>
    <w:p>
      <w:pPr>
        <w:pStyle w:val="BodyText"/>
      </w:pPr>
      <w:r>
        <w:rPr>
          <w:bCs/>
          <w:b/>
        </w:rPr>
        <w:t xml:space="preserve">3. Research Questions:</w:t>
      </w:r>
    </w:p>
    <w:p>
      <w:pPr>
        <w:numPr>
          <w:ilvl w:val="0"/>
          <w:numId w:val="1001"/>
        </w:numPr>
        <w:pStyle w:val="Compact"/>
      </w:pPr>
      <w:r>
        <w:t xml:space="preserve">What are the most critical skill gaps (technical, regulatory, project management) between current vocational training for electricians in Berlin and the demands of contemporary projects involving heritage building modernization and renewable energy integration?</w:t>
      </w:r>
    </w:p>
    <w:p>
      <w:pPr>
        <w:numPr>
          <w:ilvl w:val="0"/>
          <w:numId w:val="1001"/>
        </w:numPr>
        <w:pStyle w:val="Compact"/>
      </w:pPr>
      <w:r>
        <w:t xml:space="preserve">How do Berlin-specific municipal regulations, conservation ordinances (e.g., Denkmalschutz), and utility network requirements impact the day-to-day work practices of electricians compared to other German cities?</w:t>
      </w:r>
    </w:p>
    <w:p>
      <w:pPr>
        <w:numPr>
          <w:ilvl w:val="0"/>
          <w:numId w:val="1001"/>
        </w:numPr>
        <w:pStyle w:val="Compact"/>
      </w:pPr>
      <w:r>
        <w:t xml:space="preserve">What are the most effective strategies for developing targeted upskilling pathways – within existing vocational schools (Berufsfachschulen), through apprenticeship programs, or via municipal industry partnerships – to address these gaps and future-proof the Berlin electrician workforce?</w:t>
      </w:r>
    </w:p>
    <w:p>
      <w:pPr>
        <w:pStyle w:val="FirstParagraph"/>
      </w:pPr>
      <w:r>
        <w:rPr>
          <w:bCs/>
          <w:b/>
        </w:rPr>
        <w:t xml:space="preserve">4. Significance of the Research:</w:t>
      </w:r>
    </w:p>
    <w:p>
      <w:pPr>
        <w:pStyle w:val="BodyText"/>
      </w:pPr>
      <w:r>
        <w:t xml:space="preserve">This research holds profound significance for</w:t>
      </w:r>
      <w:r>
        <w:t xml:space="preserve"> </w:t>
      </w:r>
      <w:r>
        <w:rPr>
          <w:bCs/>
          <w:b/>
        </w:rPr>
        <w:t xml:space="preserve">Germany Berlin</w:t>
      </w:r>
      <w:r>
        <w:t xml:space="preserve">, its citizens, and the national energy transition (</w:t>
      </w:r>
      <w:r>
        <w:rPr>
          <w:iCs/>
          <w:i/>
        </w:rPr>
        <w:t xml:space="preserve">Energiewende</w:t>
      </w:r>
      <w:r>
        <w:t xml:space="preserve">). A competent, adaptive electrician workforce is non-negotiable for Berlin’s infrastructure resilience and climate goals. Failure to address this gap risks: (a) prolonged project delays in critical housing retrofits (impacting 100,000+ Berlin households targeted for efficiency upgrades), (b) unsafe or non-compliant installations hindering renewable adoption, and (c) exacerbating the skilled labor shortage across German cities. Furthermore, successful outcomes from this</w:t>
      </w:r>
      <w:r>
        <w:t xml:space="preserve"> </w:t>
      </w:r>
      <w:r>
        <w:rPr>
          <w:iCs/>
          <w:i/>
        </w:rPr>
        <w:t xml:space="preserve">Thesis Proposal</w:t>
      </w:r>
      <w:r>
        <w:t xml:space="preserve"> </w:t>
      </w:r>
      <w:r>
        <w:t xml:space="preserve">will provide a replicable model for other historic European capitals grappling with similar urban energy transitions, positioning Berlin as a leader in workforce development aligned with sustainable urbanism. It directly contributes to national strategies by informing the Federal Ministry for Economic Affairs and Climate Action (BMWK) on localized skill requirements within Germany's broader energy policy framework.</w:t>
      </w:r>
    </w:p>
    <w:p>
      <w:pPr>
        <w:pStyle w:val="BodyText"/>
      </w:pPr>
      <w:r>
        <w:rPr>
          <w:bCs/>
          <w:b/>
        </w:rPr>
        <w:t xml:space="preserve">5. Methodology:</w:t>
      </w:r>
    </w:p>
    <w:p>
      <w:pPr>
        <w:pStyle w:val="BodyText"/>
      </w:pPr>
      <w:r>
        <w:t xml:space="preserve">This mixed-methods research will employ a three-pronged approach tailored to Berlin’s context:</w:t>
      </w:r>
    </w:p>
    <w:p>
      <w:pPr>
        <w:numPr>
          <w:ilvl w:val="0"/>
          <w:numId w:val="1002"/>
        </w:numPr>
        <w:pStyle w:val="Compact"/>
      </w:pPr>
      <w:r>
        <w:rPr>
          <w:iCs/>
          <w:i/>
        </w:rPr>
        <w:t xml:space="preserve">Qualitative Analysis (Stakeholder Interviews):</w:t>
      </w:r>
      <w:r>
        <w:t xml:space="preserve"> </w:t>
      </w:r>
      <w:r>
        <w:t xml:space="preserve">Conduct in-depth interviews with 25+ key stakeholders: experienced Berlin electricians (including master craftsmen), representatives from the Berlin Building Authority (Bauordnung), the Municipal Energy Agency (Berlin Energietransformation), leaders of major vocational schools (</w:t>
      </w:r>
      <w:r>
        <w:rPr>
          <w:iCs/>
          <w:i/>
        </w:rPr>
        <w:t xml:space="preserve">z.B., Berufsfachschule für Elektrotechnik</w:t>
      </w:r>
      <w:r>
        <w:t xml:space="preserve">), and renewable energy installation firms active in Berlin. Focus on identifying pain points, regulatory hurdles, and desired training content.</w:t>
      </w:r>
    </w:p>
    <w:p>
      <w:pPr>
        <w:numPr>
          <w:ilvl w:val="0"/>
          <w:numId w:val="1002"/>
        </w:numPr>
        <w:pStyle w:val="Compact"/>
      </w:pPr>
      <w:r>
        <w:rPr>
          <w:iCs/>
          <w:i/>
        </w:rPr>
        <w:t xml:space="preserve">Quantitative Survey:</w:t>
      </w:r>
      <w:r>
        <w:t xml:space="preserve"> </w:t>
      </w:r>
      <w:r>
        <w:t xml:space="preserve">Distribute a structured online survey targeting 300+ currently registered electricians across Berlin’s districts to quantify perceived skill gaps (using Likert scales), frequency of encountering specific Berlin challenges (e.g., heritage compliance, EV charging network issues), and interest in upskilling opportunities.</w:t>
      </w:r>
    </w:p>
    <w:p>
      <w:pPr>
        <w:numPr>
          <w:ilvl w:val="0"/>
          <w:numId w:val="1002"/>
        </w:numPr>
        <w:pStyle w:val="Compact"/>
      </w:pPr>
      <w:r>
        <w:rPr>
          <w:iCs/>
          <w:i/>
        </w:rPr>
        <w:t xml:space="preserve">Comparative Policy &amp; Curriculum Analysis:</w:t>
      </w:r>
      <w:r>
        <w:t xml:space="preserve"> </w:t>
      </w:r>
      <w:r>
        <w:t xml:space="preserve">Analyze current German federal vocational training curricula (Ausbildungsordnung) against Berlin-specific municipal regulations, conservation guidelines, and emerging technical standards. Compare with successful models from other European cities (e.g., Vienna’s heritage energy retrofit programs) to identify adaptable best practices for the Berlin context.</w:t>
      </w:r>
    </w:p>
    <w:p>
      <w:pPr>
        <w:pStyle w:val="FirstParagraph"/>
      </w:pPr>
      <w:r>
        <w:t xml:space="preserve">All data collection will strictly adhere to German data protection laws (GDPR), with anonymization of individual participant information. Ethical approval will be sought from the university research ethics board before fieldwork commences.</w:t>
      </w:r>
    </w:p>
    <w:p>
      <w:pPr>
        <w:pStyle w:val="BodyText"/>
      </w:pPr>
      <w:r>
        <w:rPr>
          <w:bCs/>
          <w:b/>
        </w:rPr>
        <w:t xml:space="preserve">6. Expected Outcomes and Contribution:</w:t>
      </w:r>
    </w:p>
    <w:p>
      <w:pPr>
        <w:pStyle w:val="BodyText"/>
      </w:pPr>
      <w:r>
        <w:t xml:space="preserve">The primary outcome is a comprehensive framework for a Berlin-specific "Smart Electrician" competency model, detailing required knowledge, skills, and attitudes beyond standard certification. This will include: (1) A validated gap analysis report for Berlin’s electrician training; (2) Recommendations for curriculum modifications at key vocational institutions within</w:t>
      </w:r>
      <w:r>
        <w:t xml:space="preserve"> </w:t>
      </w:r>
      <w:r>
        <w:rPr>
          <w:bCs/>
          <w:b/>
        </w:rPr>
        <w:t xml:space="preserve">Germany Berlin</w:t>
      </w:r>
      <w:r>
        <w:t xml:space="preserve">; (3) A pilot proposal for a municipal-industry upskilling initiative targeting heritage renovation and renewable integration projects. The thesis will directly contribute to the academic field of urban infrastructure management and vocational education by providing the first granular, location-specific analysis of electrician workforce needs in a major European capital city navigating energy transition amidst historical preservation constraints. It moves beyond generic studies to deliver actionable insights for policymakers, educators, and employers within Berlin.</w:t>
      </w:r>
    </w:p>
    <w:p>
      <w:pPr>
        <w:pStyle w:val="BodyText"/>
      </w:pPr>
      <w:r>
        <w:rPr>
          <w:bCs/>
          <w:b/>
        </w:rPr>
        <w:t xml:space="preserve">7. Conclusion:</w:t>
      </w:r>
    </w:p>
    <w:p>
      <w:pPr>
        <w:pStyle w:val="BodyText"/>
      </w:pPr>
      <w:r>
        <w:t xml:space="preserve">The future of sustainable urban living in Berlin hinges on a skilled and adaptable electrician workforce capable of managing the city's unique technical and regulatory environment. This Thesis Proposal addresses the urgent need to understand, document, and ultimately solve the specific challenges facing electricians operating within</w:t>
      </w:r>
      <w:r>
        <w:t xml:space="preserve"> </w:t>
      </w:r>
      <w:r>
        <w:rPr>
          <w:bCs/>
          <w:b/>
        </w:rPr>
        <w:t xml:space="preserve">Germany Berlin</w:t>
      </w:r>
      <w:r>
        <w:t xml:space="preserve">. By focusing on practical skill gaps at the intersection of heritage conservation, renewable technology deployment, and municipal policy, this research promises not only academic contribution but also tangible benefits for Berlin’s energy resilience, housing quality, and environmental targets. The successful completion of this Thesis Proposal will lay the groundwork for actionable change in how electricians are trained and deployed across one of Europe’s most dynamic urban landscapes.</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Electrician Profession in Germany Berlin</dc:title>
  <dc:creator/>
  <dc:language>en</dc:language>
  <cp:keywords/>
  <dcterms:created xsi:type="dcterms:W3CDTF">2026-05-01T16:07:55Z</dcterms:created>
  <dcterms:modified xsi:type="dcterms:W3CDTF">2026-05-01T16:07:55Z</dcterms:modified>
</cp:coreProperties>
</file>

<file path=docProps/custom.xml><?xml version="1.0" encoding="utf-8"?>
<Properties xmlns="http://schemas.openxmlformats.org/officeDocument/2006/custom-properties" xmlns:vt="http://schemas.openxmlformats.org/officeDocument/2006/docPropsVTypes"/>
</file>