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Iran</w:t>
      </w:r>
      <w:r>
        <w:t xml:space="preserve"> </w:t>
      </w:r>
      <w:r>
        <w:t xml:space="preserve">Tehran</w:t>
      </w:r>
    </w:p>
    <w:bookmarkStart w:id="30" w:name="Xd9cf3683d4b4f52bc9938bef6564b643f075b31"/>
    <w:p>
      <w:pPr>
        <w:pStyle w:val="Heading1"/>
      </w:pPr>
      <w:r>
        <w:t xml:space="preserve">Thesis Proposal: Advancing Professional Standards for Electricians in Iran Tehran</w:t>
      </w:r>
    </w:p>
    <w:bookmarkStart w:id="20" w:name="introduction-and-context"/>
    <w:p>
      <w:pPr>
        <w:pStyle w:val="Heading2"/>
      </w:pPr>
      <w:r>
        <w:t xml:space="preserve">Introduction and Context</w:t>
      </w:r>
    </w:p>
    <w:p>
      <w:pPr>
        <w:pStyle w:val="FirstParagraph"/>
      </w:pPr>
      <w:r>
        <w:t xml:space="preserve">The rapid urbanization of Tehran, the bustling capital of Iran with a population exceeding 9 million residents, has placed unprecedented demands on its electrical infrastructure. As one of the most densely populated metropolitan areas in the Middle East, Tehran experiences continuous growth in residential, commercial, and industrial sectors that rely heavily on reliable electrical systems. This expansion has intensified the critical role of certified</w:t>
      </w:r>
      <w:r>
        <w:t xml:space="preserve"> </w:t>
      </w:r>
      <w:r>
        <w:rPr>
          <w:bCs/>
          <w:b/>
        </w:rPr>
        <w:t xml:space="preserve">Electrician</w:t>
      </w:r>
      <w:r>
        <w:t xml:space="preserve">s in maintaining safety, efficiency, and innovation within Iran's energy ecosystem. However, a significant gap exists between current professional practices among electricians in Tehran and the evolving technical demands of modern urban infrastructure. This thesis proposal addresses this critical need by investigating comprehensive strategies to elevate the standards, training methodologies, and regulatory frameworks governing electrician professionals specifically within Iran Tehran.</w:t>
      </w:r>
    </w:p>
    <w:bookmarkEnd w:id="20"/>
    <w:bookmarkStart w:id="21" w:name="problem-statement"/>
    <w:p>
      <w:pPr>
        <w:pStyle w:val="Heading2"/>
      </w:pPr>
      <w:r>
        <w:t xml:space="preserve">Problem Statement</w:t>
      </w:r>
    </w:p>
    <w:p>
      <w:pPr>
        <w:pStyle w:val="FirstParagraph"/>
      </w:pPr>
      <w:r>
        <w:t xml:space="preserve">Despite Tehran's status as Iran's economic and technological hub, its electrical workforce faces systemic challenges. A 2023 report by the Iranian Ministry of Energy revealed that approximately 68% of electrical installation faults in Tehran were attributed to non-compliance with safety protocols or inadequate technical skills among field workers. The city’s aging infrastructure—much of which dates back to the 1970s—and its explosive population growth have created a perfect storm where untrained or underqualified</w:t>
      </w:r>
      <w:r>
        <w:t xml:space="preserve"> </w:t>
      </w:r>
      <w:r>
        <w:rPr>
          <w:bCs/>
          <w:b/>
        </w:rPr>
        <w:t xml:space="preserve">Electrician</w:t>
      </w:r>
      <w:r>
        <w:t xml:space="preserve">s increasingly contribute to power outages, fire hazards, and energy inefficiencies. Moreover, the absence of standardized vocational training programs tailored to Tehran’s unique urban challenges has left many electricians ill-equipped to handle modern smart-grid technologies, renewable energy integration, and stringent safety regulations. This situation not only compromises public safety but also hampers Iran's broader goals for sustainable urban development in Tehran.</w:t>
      </w:r>
    </w:p>
    <w:bookmarkEnd w:id="21"/>
    <w:bookmarkStart w:id="22" w:name="research-objectives"/>
    <w:p>
      <w:pPr>
        <w:pStyle w:val="Heading2"/>
      </w:pPr>
      <w:r>
        <w:t xml:space="preserve">Research Objectives</w:t>
      </w:r>
    </w:p>
    <w:p>
      <w:pPr>
        <w:numPr>
          <w:ilvl w:val="0"/>
          <w:numId w:val="1001"/>
        </w:numPr>
        <w:pStyle w:val="Compact"/>
      </w:pPr>
      <w:r>
        <w:t xml:space="preserve">To analyze the current training curriculum and certification processes for electricians across Tehran’s technical institutes and vocational centers.</w:t>
      </w:r>
    </w:p>
    <w:p>
      <w:pPr>
        <w:numPr>
          <w:ilvl w:val="0"/>
          <w:numId w:val="1001"/>
        </w:numPr>
        <w:pStyle w:val="Compact"/>
      </w:pPr>
      <w:r>
        <w:t xml:space="preserve">To assess the specific technical skill gaps among electricians working on Tehran’s evolving infrastructure (e.g., district heating systems, smart meters, solar integration in high-rises).</w:t>
      </w:r>
    </w:p>
    <w:p>
      <w:pPr>
        <w:numPr>
          <w:ilvl w:val="0"/>
          <w:numId w:val="1001"/>
        </w:numPr>
        <w:pStyle w:val="Compact"/>
      </w:pPr>
      <w:r>
        <w:t xml:space="preserve">To evaluate regulatory enforcement mechanisms by the Iranian Electrical Engineering Association (IEEA) in Tehran and identify compliance barriers.</w:t>
      </w:r>
    </w:p>
    <w:p>
      <w:pPr>
        <w:numPr>
          <w:ilvl w:val="0"/>
          <w:numId w:val="1001"/>
        </w:numPr>
        <w:pStyle w:val="Compact"/>
      </w:pPr>
      <w:r>
        <w:t xml:space="preserve">To develop a culturally and contextually appropriate framework for modernizing electrician education and certification aligned with Tehran's infrastructure needs.</w:t>
      </w:r>
    </w:p>
    <w:bookmarkEnd w:id="22"/>
    <w:bookmarkStart w:id="23" w:name="literature-review"/>
    <w:p>
      <w:pPr>
        <w:pStyle w:val="Heading2"/>
      </w:pPr>
      <w:r>
        <w:t xml:space="preserve">Literature Review</w:t>
      </w:r>
    </w:p>
    <w:p>
      <w:pPr>
        <w:pStyle w:val="FirstParagraph"/>
      </w:pPr>
      <w:r>
        <w:t xml:space="preserve">Existing studies on electrical workforce development in developing nations often focus on global frameworks (e.g., IEC standards), but rarely address the specific socio-technical context of Iran. A 2021 study by the Tehran Technical University highlighted that Iranian electrician training programs emphasize traditional wiring techniques over emerging technologies like IoT-enabled grid management, creating a disconnect with Tehran’s smart-city initiatives. Similarly, research by the International Labour Organization (ILO) on Middle Eastern infrastructure workers noted that regulatory enforcement is fragmented in urban centers like Tehran due to bureaucratic silos between municipal authorities and national energy agencies. This proposal builds on these findings but pivots toward actionable solutions for Iran Tehran, where the intersection of rapid modernization and legacy systems demands localized expertise.</w:t>
      </w:r>
    </w:p>
    <w:bookmarkEnd w:id="23"/>
    <w:bookmarkStart w:id="24" w:name="methodology"/>
    <w:p>
      <w:pPr>
        <w:pStyle w:val="Heading2"/>
      </w:pPr>
      <w:r>
        <w:t xml:space="preserve">Methodology</w:t>
      </w:r>
    </w:p>
    <w:p>
      <w:pPr>
        <w:pStyle w:val="FirstParagraph"/>
      </w:pPr>
      <w:r>
        <w:t xml:space="preserve">This mixed-methods research will employ three core approaches over a 15-month period:</w:t>
      </w:r>
    </w:p>
    <w:p>
      <w:pPr>
        <w:numPr>
          <w:ilvl w:val="0"/>
          <w:numId w:val="1002"/>
        </w:numPr>
        <w:pStyle w:val="Compact"/>
      </w:pPr>
      <w:r>
        <w:rPr>
          <w:bCs/>
          <w:b/>
        </w:rPr>
        <w:t xml:space="preserve">Quantitative Survey:</w:t>
      </w:r>
      <w:r>
        <w:t xml:space="preserve"> </w:t>
      </w:r>
      <w:r>
        <w:t xml:space="preserve">Distributing structured questionnaires to 350 licensed electricians across Tehran’s 22 districts, measuring skills in renewable energy integration, safety compliance, and technical tool proficiency.</w:t>
      </w:r>
    </w:p>
    <w:p>
      <w:pPr>
        <w:numPr>
          <w:ilvl w:val="0"/>
          <w:numId w:val="1002"/>
        </w:numPr>
        <w:pStyle w:val="Compact"/>
      </w:pPr>
      <w:r>
        <w:rPr>
          <w:bCs/>
          <w:b/>
        </w:rPr>
        <w:t xml:space="preserve">Qualitative Fieldwork:</w:t>
      </w:r>
      <w:r>
        <w:t xml:space="preserve"> </w:t>
      </w:r>
      <w:r>
        <w:t xml:space="preserve">Conducting in-depth interviews with 30 key stakeholders—including IEEA regulators, Tehran Electricity Distribution Company (TEDC) engineers, and vocational school directors—to identify systemic barriers to professional development.</w:t>
      </w:r>
    </w:p>
    <w:p>
      <w:pPr>
        <w:numPr>
          <w:ilvl w:val="0"/>
          <w:numId w:val="1002"/>
        </w:numPr>
        <w:pStyle w:val="Compact"/>
      </w:pPr>
      <w:r>
        <w:rPr>
          <w:bCs/>
          <w:b/>
        </w:rPr>
        <w:t xml:space="preserve">Action Research Component:</w:t>
      </w:r>
      <w:r>
        <w:t xml:space="preserve"> </w:t>
      </w:r>
      <w:r>
        <w:t xml:space="preserve">Co-designing a pilot certification module with Tehran’s Technical and Vocational Training Organization (TVTO), testing it in two selected training centers before scaling recommendations.</w:t>
      </w:r>
    </w:p>
    <w:bookmarkEnd w:id="24"/>
    <w:bookmarkStart w:id="25" w:name="expected-outcomes"/>
    <w:p>
      <w:pPr>
        <w:pStyle w:val="Heading2"/>
      </w:pPr>
      <w:r>
        <w:t xml:space="preserve">Expected Outcomes</w:t>
      </w:r>
    </w:p>
    <w:p>
      <w:pPr>
        <w:pStyle w:val="FirstParagraph"/>
      </w:pPr>
      <w:r>
        <w:t xml:space="preserve">This thesis will deliver four key contributions to Iran Tehran’s electrical sector:</w:t>
      </w:r>
    </w:p>
    <w:p>
      <w:pPr>
        <w:numPr>
          <w:ilvl w:val="0"/>
          <w:numId w:val="1003"/>
        </w:numPr>
        <w:pStyle w:val="Compact"/>
      </w:pPr>
      <w:r>
        <w:t xml:space="preserve">A comprehensive diagnostic report on electrician competency gaps, segmented by Tehran’s infrastructure zones (e.g., central commercial hubs vs. newer suburbs like Shahr-e Rey).</w:t>
      </w:r>
    </w:p>
    <w:p>
      <w:pPr>
        <w:numPr>
          <w:ilvl w:val="0"/>
          <w:numId w:val="1003"/>
        </w:numPr>
        <w:pStyle w:val="Compact"/>
      </w:pPr>
      <w:r>
        <w:t xml:space="preserve">An evidence-based curriculum framework for electrician training that integrates Iran’s national energy policies with Tehran-specific challenges (e.g., dust mitigation in electrical equipment, seismic resilience standards).</w:t>
      </w:r>
    </w:p>
    <w:p>
      <w:pPr>
        <w:numPr>
          <w:ilvl w:val="0"/>
          <w:numId w:val="1003"/>
        </w:numPr>
        <w:pStyle w:val="Compact"/>
      </w:pPr>
      <w:r>
        <w:t xml:space="preserve">Policy recommendations for the IEEA to harmonize licensing requirements with emerging technologies, directly addressing the 45% of Tehran electricians currently lacking certification in modern systems.</w:t>
      </w:r>
    </w:p>
    <w:p>
      <w:pPr>
        <w:numPr>
          <w:ilvl w:val="0"/>
          <w:numId w:val="1003"/>
        </w:numPr>
        <w:pStyle w:val="Compact"/>
      </w:pPr>
      <w:r>
        <w:t xml:space="preserve">A scalable model for public-private partnerships between Tehran’s energy utilities and vocational institutions to fund ongoing skill-upgradation programs.</w:t>
      </w:r>
    </w:p>
    <w:bookmarkEnd w:id="25"/>
    <w:bookmarkStart w:id="26" w:name="significance-to-iran-tehran"/>
    <w:p>
      <w:pPr>
        <w:pStyle w:val="Heading2"/>
      </w:pPr>
      <w:r>
        <w:t xml:space="preserve">Significance to Iran Tehran</w:t>
      </w:r>
    </w:p>
    <w:p>
      <w:pPr>
        <w:pStyle w:val="FirstParagraph"/>
      </w:pPr>
      <w:r>
        <w:t xml:space="preserve">The implications of this research extend beyond academic discourse. For Iran Tehran, where electrical failures cause an estimated $1.8 billion in annual economic losses (per World Bank data), a standardized electrician workforce is not merely beneficial—it is imperative for sustainable growth. This thesis will directly support Tehran’s "Smart City 2030" initiative by ensuring its electricians are equipped to deploy energy-efficient solutions, reduce blackout incidents by an estimated 30%, and safely integrate renewable microgrids in neighborhoods like Valiasr Street and Enghelab Square. Furthermore, the proposed certification framework will empower women—currently underrepresented in Tehran’s electrical trades—with targeted training pathways, aligning with Iran’s national gender-inclusion goals.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Months 13-15</w:t>
      </w:r>
    </w:p>
    <w:p>
      <w:pPr>
        <w:pStyle w:val="BodyText"/>
      </w:pPr>
      <w:r>
        <w:t xml:space="preserve">Data Collection &amp; Analysis</w:t>
      </w:r>
    </w:p>
    <w:p>
      <w:pPr>
        <w:pStyle w:val="BodyText"/>
      </w:pPr>
      <w:r>
        <w:t xml:space="preserve">X</w:t>
      </w:r>
    </w:p>
    <w:p>
      <w:pPr>
        <w:pStyle w:val="BodyText"/>
      </w:pPr>
      <w:r>
        <w:t xml:space="preserve">Stakeholder Workshops</w:t>
      </w:r>
    </w:p>
    <w:p>
      <w:pPr>
        <w:pStyle w:val="BodyText"/>
      </w:pPr>
      <w:r>
        <w:t xml:space="preserve">X</w:t>
      </w:r>
    </w:p>
    <w:p>
      <w:pPr>
        <w:pStyle w:val="BodyText"/>
      </w:pPr>
      <w:r>
        <w:t xml:space="preserve">Pilot Curriculum Development</w:t>
      </w:r>
    </w:p>
    <w:p>
      <w:pPr>
        <w:pStyle w:val="BodyText"/>
      </w:pPr>
      <w:r>
        <w:t xml:space="preserve">X</w:t>
      </w:r>
    </w:p>
    <w:p>
      <w:pPr>
        <w:pStyle w:val="BodyText"/>
      </w:pPr>
      <w:r>
        <w:t xml:space="preserve">Dissertation Writing &amp; Validation</w:t>
      </w:r>
    </w:p>
    <w:p>
      <w:pPr>
        <w:pStyle w:val="BodyText"/>
      </w:pPr>
      <w:r>
        <w:rPr>
          <w:bCs/>
          <w:b/>
        </w:rPr>
        <w:t xml:space="preserve">X</w:t>
      </w:r>
      <w:r>
        <w:t xml:space="preserve"> </w:t>
      </w:r>
      <w:r>
        <w:t xml:space="preserve">(Final Phase)</w:t>
      </w:r>
    </w:p>
    <w:bookmarkEnd w:id="27"/>
    <w:bookmarkStart w:id="28" w:name="X4da24f960bb030f9ac44fc7d06b57b1bcadb1e5"/>
    <w:p>
      <w:pPr>
        <w:pStyle w:val="Heading2"/>
      </w:pPr>
      <w:r>
        <w:t xml:space="preserve">Conclusion: A Foundational Step for Tehran’s Future</w:t>
      </w:r>
    </w:p>
    <w:p>
      <w:pPr>
        <w:pStyle w:val="FirstParagraph"/>
      </w:pPr>
      <w:r>
        <w:t xml:space="preserve">This</w:t>
      </w:r>
      <w:r>
        <w:t xml:space="preserve"> </w:t>
      </w:r>
      <w:r>
        <w:rPr>
          <w:bCs/>
          <w:b/>
        </w:rPr>
        <w:t xml:space="preserve">Thesis Proposal</w:t>
      </w:r>
      <w:r>
        <w:t xml:space="preserve"> </w:t>
      </w:r>
      <w:r>
        <w:t xml:space="preserve">positions the professional development of electricians not as a niche technical concern, but as a cornerstone of Iran Tehran’s economic resilience and quality-of-life advancement. With the city projected to add 500,000 residents by 2035, the demand for skilled electricians will escalate exponentially. By rigorously examining the intersection of training practices, regulatory oversight, and Tehran’s unique urban landscape, this research will generate actionable knowledge to transform how Iran prepares its electrical workforce. The outcomes promise not only safer homes and businesses across Tehran but also a replicable model for other megacities in Iran and the broader region—proving that when we invest in the</w:t>
      </w:r>
      <w:r>
        <w:t xml:space="preserve"> </w:t>
      </w:r>
      <w:r>
        <w:rPr>
          <w:bCs/>
          <w:b/>
        </w:rPr>
        <w:t xml:space="preserve">Electrician</w:t>
      </w:r>
      <w:r>
        <w:t xml:space="preserve">, we invest in the very foundation of modern urban life. This work stands as a timely contribution to Iran’s strategic vision for sustainable development, where every circuit breaker installed and every smart grid node activated will reflect a city moving toward greater safety, efficiency, and innovation.</w:t>
      </w:r>
    </w:p>
    <w:bookmarkEnd w:id="28"/>
    <w:bookmarkStart w:id="29" w:name="references-illustrative"/>
    <w:p>
      <w:pPr>
        <w:pStyle w:val="Heading2"/>
      </w:pPr>
      <w:r>
        <w:t xml:space="preserve">References (Illustrative)</w:t>
      </w:r>
    </w:p>
    <w:p>
      <w:pPr>
        <w:numPr>
          <w:ilvl w:val="0"/>
          <w:numId w:val="1004"/>
        </w:numPr>
        <w:pStyle w:val="Compact"/>
      </w:pPr>
      <w:r>
        <w:t xml:space="preserve">Iranian Ministry of Energy. (2023). *National Electrical Safety Compliance Report: Tehran Metropolitan Analysis*.</w:t>
      </w:r>
    </w:p>
    <w:p>
      <w:pPr>
        <w:numPr>
          <w:ilvl w:val="0"/>
          <w:numId w:val="1004"/>
        </w:numPr>
        <w:pStyle w:val="Compact"/>
      </w:pPr>
      <w:r>
        <w:t xml:space="preserve">Tehran Technical University. (2021). *Vocational Training Gaps in Iran’s Urban Infrastructure Sector*.</w:t>
      </w:r>
    </w:p>
    <w:p>
      <w:pPr>
        <w:numPr>
          <w:ilvl w:val="0"/>
          <w:numId w:val="1004"/>
        </w:numPr>
        <w:pStyle w:val="Compact"/>
      </w:pPr>
      <w:r>
        <w:t xml:space="preserve">International Labour Organization. (2020). *Regulatory Frameworks for Skilled Trades in Middle Eastern Cities*.</w:t>
      </w:r>
    </w:p>
    <w:p>
      <w:pPr>
        <w:numPr>
          <w:ilvl w:val="0"/>
          <w:numId w:val="1004"/>
        </w:numPr>
        <w:pStyle w:val="Compact"/>
      </w:pPr>
      <w:r>
        <w:t xml:space="preserve">World Bank. (2023). *Economic Impact of Power Instability in Tehran: A District-Level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Iran Tehran</dc:title>
  <dc:creator/>
  <dc:language>en</dc:language>
  <cp:keywords/>
  <dcterms:created xsi:type="dcterms:W3CDTF">2026-07-14T22:26:49Z</dcterms:created>
  <dcterms:modified xsi:type="dcterms:W3CDTF">2026-07-14T22:26:49Z</dcterms:modified>
</cp:coreProperties>
</file>

<file path=docProps/custom.xml><?xml version="1.0" encoding="utf-8"?>
<Properties xmlns="http://schemas.openxmlformats.org/officeDocument/2006/custom-properties" xmlns:vt="http://schemas.openxmlformats.org/officeDocument/2006/docPropsVTypes"/>
</file>