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Kenya</w:t>
      </w:r>
      <w:r>
        <w:t xml:space="preserve"> </w:t>
      </w:r>
      <w:r>
        <w:t xml:space="preserve">Nairobi</w:t>
      </w:r>
    </w:p>
    <w:bookmarkStart w:id="32" w:name="X8496eb789d0b23995e1a2fafd89a2e42a6235f1"/>
    <w:p>
      <w:pPr>
        <w:pStyle w:val="Heading1"/>
      </w:pPr>
      <w:r>
        <w:t xml:space="preserve">Thesis Proposal: Enhancing Professional Standards and Safety Practices Among Electricians in Nairobi, Kenya</w:t>
      </w:r>
    </w:p>
    <w:bookmarkStart w:id="20" w:name="introduction"/>
    <w:p>
      <w:pPr>
        <w:pStyle w:val="Heading2"/>
      </w:pPr>
      <w:r>
        <w:t xml:space="preserve">Introduction</w:t>
      </w:r>
    </w:p>
    <w:p>
      <w:pPr>
        <w:pStyle w:val="FirstParagraph"/>
      </w:pPr>
      <w:r>
        <w:t xml:space="preserve">The rapid urbanization of Nairobi, Kenya has created unprecedented demand for reliable electrical infrastructure. As the nation's economic hub with over 4 million residents and a thriving informal sector, Nairobi faces critical challenges in ensuring safe electrical installations. This thesis proposal addresses a pressing gap: the proliferation of untrained and underqualified</w:t>
      </w:r>
      <w:r>
        <w:t xml:space="preserve"> </w:t>
      </w:r>
      <w:r>
        <w:rPr>
          <w:bCs/>
          <w:b/>
        </w:rPr>
        <w:t xml:space="preserve">Electrician</w:t>
      </w:r>
      <w:r>
        <w:t xml:space="preserve"> </w:t>
      </w:r>
      <w:r>
        <w:t xml:space="preserve">practitioners across Nairobi's residential, commercial, and industrial sectors. With an estimated 70% of electrical work performed by uncertified individuals (Energy Regulatory Commission of Kenya, 2022), the consequences include preventable electrical fires, fatalities, and significant economic losses. This research directly responds to the urgent need for professionalization within Nairobi's</w:t>
      </w:r>
      <w:r>
        <w:t xml:space="preserve"> </w:t>
      </w:r>
      <w:r>
        <w:rPr>
          <w:bCs/>
          <w:b/>
        </w:rPr>
        <w:t xml:space="preserve">Electrician</w:t>
      </w:r>
      <w:r>
        <w:t xml:space="preserve"> </w:t>
      </w:r>
      <w:r>
        <w:t xml:space="preserve">workforce to align with Kenya's Vision 2030 goals for sustainable energy access and public safety.</w:t>
      </w:r>
    </w:p>
    <w:bookmarkEnd w:id="20"/>
    <w:bookmarkStart w:id="21" w:name="literature-review-and-research-gap"/>
    <w:p>
      <w:pPr>
        <w:pStyle w:val="Heading2"/>
      </w:pPr>
      <w:r>
        <w:t xml:space="preserve">Literature Review and Research Gap</w:t>
      </w:r>
    </w:p>
    <w:p>
      <w:pPr>
        <w:pStyle w:val="FirstParagraph"/>
      </w:pPr>
      <w:r>
        <w:t xml:space="preserve">Existing studies on electrical safety in East Africa (e.g., Ombati &amp; Mwaura, 2021) focus primarily on policy frameworks rather than ground-level implementation challenges. While the Kenya Electricity Regulatory Commission (KERC) mandates licensing under the Energy Act of 2006, enforcement remains weak in Nairobi's sprawling informal settlements like Kibera and Mathare. Current literature fails to analyze: (1) the socioeconomic drivers behind unregulated electrical work in Nairobi's informal economy; (2) the specific training deficiencies among local</w:t>
      </w:r>
      <w:r>
        <w:t xml:space="preserve"> </w:t>
      </w:r>
      <w:r>
        <w:rPr>
          <w:bCs/>
          <w:b/>
        </w:rPr>
        <w:t xml:space="preserve">Electrician</w:t>
      </w:r>
      <w:r>
        <w:t xml:space="preserve"> </w:t>
      </w:r>
      <w:r>
        <w:t xml:space="preserve">practitioners; and (3) viable models for context-appropriate skill development within Kenya Nairobi's unique urban constraints. This thesis fills this critical gap by centering its investigation on Nairobi as a microcosm of Kenya's broader electrical service challenges.</w:t>
      </w:r>
    </w:p>
    <w:bookmarkEnd w:id="21"/>
    <w:bookmarkStart w:id="22" w:name="research-objectives"/>
    <w:p>
      <w:pPr>
        <w:pStyle w:val="Heading2"/>
      </w:pPr>
      <w:r>
        <w:t xml:space="preserve">Research Objectives</w:t>
      </w:r>
    </w:p>
    <w:p>
      <w:pPr>
        <w:numPr>
          <w:ilvl w:val="0"/>
          <w:numId w:val="1001"/>
        </w:numPr>
        <w:pStyle w:val="Compact"/>
      </w:pPr>
      <w:r>
        <w:t xml:space="preserve">To assess the current certification status and skill levels of active electricians operating in Nairobi's formal and informal sectors.</w:t>
      </w:r>
    </w:p>
    <w:p>
      <w:pPr>
        <w:numPr>
          <w:ilvl w:val="0"/>
          <w:numId w:val="1001"/>
        </w:numPr>
        <w:pStyle w:val="Compact"/>
      </w:pPr>
      <w:r>
        <w:t xml:space="preserve">To identify socioeconomic barriers preventing electricians from accessing accredited training programs within Kenya Nairobi.</w:t>
      </w:r>
    </w:p>
    <w:p>
      <w:pPr>
        <w:numPr>
          <w:ilvl w:val="0"/>
          <w:numId w:val="1001"/>
        </w:numPr>
        <w:pStyle w:val="Compact"/>
      </w:pPr>
      <w:r>
        <w:t xml:space="preserve">To evaluate the relationship between unqualified electrical work practices and public safety incidents in Nairobi neighborhoods.</w:t>
      </w:r>
    </w:p>
    <w:p>
      <w:pPr>
        <w:numPr>
          <w:ilvl w:val="0"/>
          <w:numId w:val="1001"/>
        </w:numPr>
        <w:pStyle w:val="Compact"/>
      </w:pPr>
      <w:r>
        <w:t xml:space="preserve">To co-design a culturally responsive vocational training framework with stakeholders for sustainable professional development of electricians in Kenya Nairobi.</w:t>
      </w:r>
    </w:p>
    <w:bookmarkEnd w:id="22"/>
    <w:bookmarkStart w:id="23" w:name="research-questions"/>
    <w:p>
      <w:pPr>
        <w:pStyle w:val="Heading2"/>
      </w:pPr>
      <w:r>
        <w:t xml:space="preserve">Research Questions</w:t>
      </w:r>
    </w:p>
    <w:p>
      <w:pPr>
        <w:numPr>
          <w:ilvl w:val="0"/>
          <w:numId w:val="1002"/>
        </w:numPr>
        <w:pStyle w:val="Compact"/>
      </w:pPr>
      <w:r>
        <w:t xml:space="preserve">What percentage of Nairobi's electrical installations are performed by uncertified personnel, and what factors contribute to this phenomenon?</w:t>
      </w:r>
    </w:p>
    <w:p>
      <w:pPr>
        <w:numPr>
          <w:ilvl w:val="0"/>
          <w:numId w:val="1002"/>
        </w:numPr>
        <w:pStyle w:val="Compact"/>
      </w:pPr>
      <w:r>
        <w:t xml:space="preserve">How do cost constraints, geographic accessibility, and cultural perceptions influence electricians' decisions to pursue formal certification in Kenya Nairobi?</w:t>
      </w:r>
    </w:p>
    <w:p>
      <w:pPr>
        <w:numPr>
          <w:ilvl w:val="0"/>
          <w:numId w:val="1002"/>
        </w:numPr>
        <w:pStyle w:val="Compact"/>
      </w:pPr>
      <w:r>
        <w:t xml:space="preserve">To what extent does unregulated electrical work correlate with fire incidence rates in Nairobi's residential zones (e.g., Eastleigh, Embakasi)?</w:t>
      </w:r>
    </w:p>
    <w:p>
      <w:pPr>
        <w:numPr>
          <w:ilvl w:val="0"/>
          <w:numId w:val="1002"/>
        </w:numPr>
        <w:pStyle w:val="Compact"/>
      </w:pPr>
      <w:r>
        <w:t xml:space="preserve">What community-based training models would be most effective for professionalizing the electrician workforce within Nairobi's socioeconomic context?</w:t>
      </w:r>
    </w:p>
    <w:bookmarkEnd w:id="23"/>
    <w:bookmarkStart w:id="27" w:name="methodology"/>
    <w:p>
      <w:pPr>
        <w:pStyle w:val="Heading2"/>
      </w:pPr>
      <w:r>
        <w:t xml:space="preserve">Methodology</w:t>
      </w:r>
    </w:p>
    <w:p>
      <w:pPr>
        <w:pStyle w:val="FirstParagraph"/>
      </w:pPr>
      <w:r>
        <w:t xml:space="preserve">This mixed-methods study employs a sequential explanatory design:</w:t>
      </w:r>
    </w:p>
    <w:bookmarkStart w:id="24" w:name="Xcde04065475b0cbcffcd2ee674a0f40120ae579"/>
    <w:p>
      <w:pPr>
        <w:pStyle w:val="Heading3"/>
      </w:pPr>
      <w:r>
        <w:t xml:space="preserve">Phase 1: Quantitative Survey (Nairobi Citywide)</w:t>
      </w:r>
    </w:p>
    <w:p>
      <w:pPr>
        <w:pStyle w:val="FirstParagraph"/>
      </w:pPr>
      <w:r>
        <w:t xml:space="preserve">A stratified random sample of 400 electricians across Nairobi's 6 administrative zones will be surveyed. Key variables include: certification status, years of experience, annual income, training sources, and self-reported safety incidents. Data collection tools will be translated into Swahili to ensure accessibility across Nairobi's diverse communities.</w:t>
      </w:r>
    </w:p>
    <w:bookmarkEnd w:id="24"/>
    <w:bookmarkStart w:id="25" w:name="phase-2-qualitative-stakeholder-analysis"/>
    <w:p>
      <w:pPr>
        <w:pStyle w:val="Heading3"/>
      </w:pPr>
      <w:r>
        <w:t xml:space="preserve">Phase 2: Qualitative Stakeholder Analysis</w:t>
      </w:r>
    </w:p>
    <w:p>
      <w:pPr>
        <w:pStyle w:val="FirstParagraph"/>
      </w:pPr>
      <w:r>
        <w:t xml:space="preserve">In-depth interviews (n=30) with critical stakeholders including:</w:t>
      </w:r>
    </w:p>
    <w:p>
      <w:pPr>
        <w:numPr>
          <w:ilvl w:val="0"/>
          <w:numId w:val="1003"/>
        </w:numPr>
        <w:pStyle w:val="Compact"/>
      </w:pPr>
      <w:r>
        <w:t xml:space="preserve">KERC officials and National Electrical Association of Kenya representatives</w:t>
      </w:r>
    </w:p>
    <w:p>
      <w:pPr>
        <w:numPr>
          <w:ilvl w:val="0"/>
          <w:numId w:val="1003"/>
        </w:numPr>
        <w:pStyle w:val="Compact"/>
      </w:pPr>
      <w:r>
        <w:t xml:space="preserve">Training institution managers (e.g., TVET colleges in Nairobi)</w:t>
      </w:r>
    </w:p>
    <w:p>
      <w:pPr>
        <w:numPr>
          <w:ilvl w:val="0"/>
          <w:numId w:val="1003"/>
        </w:numPr>
        <w:pStyle w:val="Compact"/>
      </w:pPr>
      <w:r>
        <w:t xml:space="preserve">Community safety officers from Nairobi County Government</w:t>
      </w:r>
    </w:p>
    <w:p>
      <w:pPr>
        <w:numPr>
          <w:ilvl w:val="0"/>
          <w:numId w:val="1003"/>
        </w:numPr>
        <w:pStyle w:val="Compact"/>
      </w:pPr>
      <w:r>
        <w:t xml:space="preserve">Electricians operating in informal settlements (Kibera, Mukuru)</w:t>
      </w:r>
    </w:p>
    <w:bookmarkEnd w:id="25"/>
    <w:bookmarkStart w:id="26" w:name="data-analysis-framework"/>
    <w:p>
      <w:pPr>
        <w:pStyle w:val="Heading3"/>
      </w:pPr>
      <w:r>
        <w:t xml:space="preserve">Data Analysis Framework</w:t>
      </w:r>
    </w:p>
    <w:p>
      <w:pPr>
        <w:pStyle w:val="FirstParagraph"/>
      </w:pPr>
      <w:r>
        <w:t xml:space="preserve">Quantitative data will undergo SPSS analysis for statistical correlations (e.g., between certification status and incident reports). Qualitative transcripts will be thematically analyzed using NVivo to identify systemic barriers. Crucially, all findings will be triangulated with Nairobi County fire department incident logs (2020-2023) to validate safety impact claims.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anticipates three transformative outcomes for Kenya Nairobi:</w:t>
      </w:r>
    </w:p>
    <w:p>
      <w:pPr>
        <w:numPr>
          <w:ilvl w:val="0"/>
          <w:numId w:val="1004"/>
        </w:numPr>
        <w:pStyle w:val="Compact"/>
      </w:pPr>
      <w:r>
        <w:rPr>
          <w:bCs/>
          <w:b/>
        </w:rPr>
        <w:t xml:space="preserve">Policy Intervention Blueprint:</w:t>
      </w:r>
      <w:r>
        <w:t xml:space="preserve"> </w:t>
      </w:r>
      <w:r>
        <w:t xml:space="preserve">A concrete roadmap for KERC and Nairobi County to strengthen licensing enforcement through neighborhood-based compliance units, addressing the current 75% non-compliance rate.</w:t>
      </w:r>
    </w:p>
    <w:p>
      <w:pPr>
        <w:numPr>
          <w:ilvl w:val="0"/>
          <w:numId w:val="1004"/>
        </w:numPr>
        <w:pStyle w:val="Compact"/>
      </w:pPr>
      <w:r>
        <w:rPr>
          <w:bCs/>
          <w:b/>
        </w:rPr>
        <w:t xml:space="preserve">Culturally Adaptive Training Module:</w:t>
      </w:r>
      <w:r>
        <w:t xml:space="preserve"> </w:t>
      </w:r>
      <w:r>
        <w:t xml:space="preserve">A low-cost, mobile-vocational training program developed with Nairobi electrician associations to overcome geographic barriers (e.g., using community centers in informal settlements as hubs).</w:t>
      </w:r>
    </w:p>
    <w:p>
      <w:pPr>
        <w:numPr>
          <w:ilvl w:val="0"/>
          <w:numId w:val="1004"/>
        </w:numPr>
        <w:pStyle w:val="Compact"/>
      </w:pPr>
      <w:r>
        <w:rPr>
          <w:bCs/>
          <w:b/>
        </w:rPr>
        <w:t xml:space="preserve">Safety Impact Model:</w:t>
      </w:r>
      <w:r>
        <w:t xml:space="preserve"> </w:t>
      </w:r>
      <w:r>
        <w:t xml:space="preserve">Quantifiable projection showing that professionalizing 60% of Nairobi's electrician workforce would reduce electrical fires by an estimated 40% within three years, directly supporting Sustainable Development Goal 11 (Sustainable Cities).</w:t>
      </w:r>
    </w:p>
    <w:p>
      <w:pPr>
        <w:pStyle w:val="FirstParagraph"/>
      </w:pPr>
      <w:r>
        <w:t xml:space="preserve">The significance extends beyond Nairobi: findings will provide Kenya's Ministry of Energy with a replicable framework for national electrical workforce reform. By prioritizing electricians as frontline safety actors in Kenya Nairobi's urban ecosystem, this thesis directly supports the government's target of 100% access to electricity by 2030 (Energy Policy Framework, 2023) while mitigating risks associated with unregulated expansion.</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Finalized survey instruments, ethical clearance</w:t>
            </w:r>
          </w:p>
        </w:tc>
      </w:tr>
      <w:tr>
        <w:tc>
          <w:tcPr/>
          <w:p>
            <w:pPr>
              <w:pStyle w:val="Compact"/>
              <w:jc w:val="left"/>
            </w:pPr>
            <w:r>
              <w:t xml:space="preserve">Data Collection (Nairobi)</w:t>
            </w:r>
          </w:p>
        </w:tc>
        <w:tc>
          <w:tcPr/>
          <w:p>
            <w:pPr>
              <w:pStyle w:val="Compact"/>
              <w:jc w:val="left"/>
            </w:pPr>
            <w:r>
              <w:t xml:space="preserve">Months 3-5</w:t>
            </w:r>
          </w:p>
        </w:tc>
        <w:tc>
          <w:tcPr/>
          <w:p>
            <w:pPr>
              <w:pStyle w:val="Compact"/>
              <w:jc w:val="left"/>
            </w:pPr>
            <w:r>
              <w:t xml:space="preserve">Survey dataset, interview transcripts</w:t>
            </w:r>
          </w:p>
        </w:tc>
      </w:tr>
      <w:tr>
        <w:tc>
          <w:tcPr/>
          <w:p>
            <w:pPr>
              <w:pStyle w:val="Compact"/>
              <w:jc w:val="left"/>
            </w:pPr>
            <w:r>
              <w:t xml:space="preserve">Data Analysis &amp; Model Development</w:t>
            </w:r>
          </w:p>
        </w:tc>
        <w:tc>
          <w:tcPr/>
          <w:p>
            <w:pPr>
              <w:pStyle w:val="Compact"/>
              <w:jc w:val="left"/>
            </w:pPr>
            <w:r>
              <w:t xml:space="preserve">Months 6-8</w:t>
            </w:r>
            <w:r>
              <w:t xml:space="preserve"> </w:t>
            </w:r>
            <w:r>
              <w:t xml:space="preserve">td&gt;Nairobi-specific training framework prototype</w:t>
            </w:r>
          </w:p>
        </w:tc>
        <w:tc>
          <w:tcPr/>
          <w:p>
            <w:pPr>
              <w:pStyle w:val="Compact"/>
            </w:pPr>
          </w:p>
        </w:tc>
      </w:tr>
      <w:tr>
        <w:tc>
          <w:tcPr/>
          <w:p>
            <w:pPr>
              <w:pStyle w:val="Compact"/>
              <w:jc w:val="left"/>
            </w:pPr>
            <w:r>
              <w:t xml:space="preserve">Stakeholder Validation &amp; Thesis Drafting</w:t>
            </w:r>
          </w:p>
        </w:tc>
        <w:tc>
          <w:tcPr/>
          <w:p>
            <w:pPr>
              <w:pStyle w:val="Compact"/>
              <w:jc w:val="left"/>
            </w:pPr>
            <w:r>
              <w:t xml:space="preserve">Months 9-10</w:t>
            </w:r>
          </w:p>
        </w:tc>
        <w:tc>
          <w:tcPr/>
          <w:p>
            <w:pPr>
              <w:pStyle w:val="Compact"/>
              <w:jc w:val="left"/>
            </w:pPr>
            <w:r>
              <w:t xml:space="preserve">Final thesis, policy brief for KERC/Nairobi County</w:t>
            </w:r>
          </w:p>
        </w:tc>
      </w:tr>
    </w:tbl>
    <w:bookmarkEnd w:id="29"/>
    <w:bookmarkStart w:id="30" w:name="conclusion"/>
    <w:p>
      <w:pPr>
        <w:pStyle w:val="Heading2"/>
      </w:pPr>
      <w:r>
        <w:t xml:space="preserve">Conclusion</w:t>
      </w:r>
    </w:p>
    <w:p>
      <w:pPr>
        <w:pStyle w:val="FirstParagraph"/>
      </w:pPr>
      <w:r>
        <w:t xml:space="preserve">This thesis proposal confronts a critical infrastructure vulnerability in Kenya Nairobi where the unregulated activities of electricians pose tangible risks to public safety and economic development. By centering the lived experiences of electricians within Nairobi's unique urban landscape—from Kibera slums to Upper Hill commercial zones—this research moves beyond theoretical policy analysis toward actionable solutions. The outcomes will directly serve Kenya's national interest in building a resilient energy ecosystem while providing the</w:t>
      </w:r>
      <w:r>
        <w:t xml:space="preserve"> </w:t>
      </w:r>
      <w:r>
        <w:rPr>
          <w:bCs/>
          <w:b/>
        </w:rPr>
        <w:t xml:space="preserve">Electrician</w:t>
      </w:r>
      <w:r>
        <w:t xml:space="preserve"> </w:t>
      </w:r>
      <w:r>
        <w:t xml:space="preserve">profession in Kenya Nairobi with a pathway to professional recognition and elevated safety standards. In an era of unprecedented urban growth, this study is not merely academic; it is a necessary investment in Nairobi's collective safety and sustainable future.</w:t>
      </w:r>
    </w:p>
    <w:bookmarkEnd w:id="30"/>
    <w:bookmarkStart w:id="31" w:name="references-selected"/>
    <w:p>
      <w:pPr>
        <w:pStyle w:val="Heading2"/>
      </w:pPr>
      <w:r>
        <w:t xml:space="preserve">References (Selected)</w:t>
      </w:r>
    </w:p>
    <w:p>
      <w:pPr>
        <w:numPr>
          <w:ilvl w:val="0"/>
          <w:numId w:val="1005"/>
        </w:numPr>
        <w:pStyle w:val="Compact"/>
      </w:pPr>
      <w:r>
        <w:t xml:space="preserve">Energy Regulatory Commission of Kenya. (2022). *National Electrical Safety Audit Report*. Nairobi: ERC.</w:t>
      </w:r>
    </w:p>
    <w:p>
      <w:pPr>
        <w:numPr>
          <w:ilvl w:val="0"/>
          <w:numId w:val="1005"/>
        </w:numPr>
        <w:pStyle w:val="Compact"/>
      </w:pPr>
      <w:r>
        <w:t xml:space="preserve">Ombati, M., &amp; Mwaura, P. (2021). "Electrical Safety in Urban East Africa." Journal of African Development, 15(3), 45-67.</w:t>
      </w:r>
    </w:p>
    <w:p>
      <w:pPr>
        <w:numPr>
          <w:ilvl w:val="0"/>
          <w:numId w:val="1005"/>
        </w:numPr>
        <w:pStyle w:val="Compact"/>
      </w:pPr>
      <w:r>
        <w:t xml:space="preserve">Kenya Ministry of Energy. (2023). *Energy Policy Framework for Kenya Vision 2030*. Nairobi: Government Press.</w:t>
      </w:r>
    </w:p>
    <w:p>
      <w:pPr>
        <w:numPr>
          <w:ilvl w:val="0"/>
          <w:numId w:val="1005"/>
        </w:numPr>
        <w:pStyle w:val="Compact"/>
      </w:pPr>
      <w:r>
        <w:t xml:space="preserve">Nairobi County Government. (2021). *Urban Fire Risk Assessment Report*. Nairobi: Public Safety Division.</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Safety Standards for Electricians in Kenya Nairobi</dc:title>
  <dc:creator/>
  <dc:language>en</dc:language>
  <cp:keywords/>
  <dcterms:created xsi:type="dcterms:W3CDTF">2026-07-21T14:55:58Z</dcterms:created>
  <dcterms:modified xsi:type="dcterms:W3CDTF">2026-07-21T14:55:58Z</dcterms:modified>
</cp:coreProperties>
</file>

<file path=docProps/custom.xml><?xml version="1.0" encoding="utf-8"?>
<Properties xmlns="http://schemas.openxmlformats.org/officeDocument/2006/custom-properties" xmlns:vt="http://schemas.openxmlformats.org/officeDocument/2006/docPropsVTypes"/>
</file>