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0f149986be912244320e8ca8113149fac9f180"/>
    <w:p>
      <w:pPr>
        <w:pStyle w:val="Heading1"/>
      </w:pPr>
      <w:r>
        <w:t xml:space="preserve">Thesis Proposal: Advancing Professional Standards for Electricians in New Zealand Auckland</w:t>
      </w:r>
    </w:p>
    <w:bookmarkStart w:id="20" w:name="introduction-and-background"/>
    <w:p>
      <w:pPr>
        <w:pStyle w:val="Heading2"/>
      </w:pPr>
      <w:r>
        <w:t xml:space="preserve">1. Introduction and Background</w:t>
      </w:r>
    </w:p>
    <w:p>
      <w:pPr>
        <w:pStyle w:val="FirstParagraph"/>
      </w:pPr>
      <w:r>
        <w:t xml:space="preserve">The rapid urbanization of New Zealand Auckland, now home to over 1.6 million residents and projected to reach 2 million by 2050, has placed unprecedented demands on electrical infrastructure. As the nation's economic hub and most populous city, Auckland's growth necessitates a highly skilled workforce capable of managing complex residential, commercial, and renewable energy systems. This</w:t>
      </w:r>
      <w:r>
        <w:t xml:space="preserve"> </w:t>
      </w:r>
      <w:r>
        <w:rPr>
          <w:iCs/>
          <w:i/>
        </w:rPr>
        <w:t xml:space="preserve">Thesis Proposal</w:t>
      </w:r>
      <w:r>
        <w:t xml:space="preserve"> </w:t>
      </w:r>
      <w:r>
        <w:t xml:space="preserve">addresses a critical gap in the professional development of the</w:t>
      </w:r>
      <w:r>
        <w:t xml:space="preserve"> </w:t>
      </w:r>
      <w:r>
        <w:rPr>
          <w:bCs/>
          <w:b/>
        </w:rPr>
        <w:t xml:space="preserve">Electrician</w:t>
      </w:r>
      <w:r>
        <w:t xml:space="preserve"> </w:t>
      </w:r>
      <w:r>
        <w:t xml:space="preserve">trade within</w:t>
      </w:r>
      <w:r>
        <w:t xml:space="preserve"> </w:t>
      </w:r>
      <w:r>
        <w:rPr>
          <w:bCs/>
          <w:b/>
        </w:rPr>
        <w:t xml:space="preserve">New Zealand Auckland</w:t>
      </w:r>
      <w:r>
        <w:t xml:space="preserve">, where current training frameworks struggle to keep pace with technological advancements and evolving safety standards. With Auckland experiencing a 37% increase in electrical work permits since 2020, the need for a standardized, future-focused competency model has become urgent. This research directly responds to industry surveys indicating that 68% of Auckland-based</w:t>
      </w:r>
      <w:r>
        <w:t xml:space="preserve"> </w:t>
      </w:r>
      <w:r>
        <w:rPr>
          <w:iCs/>
          <w:i/>
        </w:rPr>
        <w:t xml:space="preserve">Electrician</w:t>
      </w:r>
      <w:r>
        <w:t xml:space="preserve">s require additional training in smart grid integration and solar energy systems – competencies not fully embedded in existing apprenticeship programs.</w:t>
      </w:r>
    </w:p>
    <w:bookmarkEnd w:id="20"/>
    <w:bookmarkStart w:id="21" w:name="problem-statement"/>
    <w:p>
      <w:pPr>
        <w:pStyle w:val="Heading2"/>
      </w:pPr>
      <w:r>
        <w:t xml:space="preserve">2. Problem Statement</w:t>
      </w:r>
    </w:p>
    <w:p>
      <w:pPr>
        <w:pStyle w:val="FirstParagraph"/>
      </w:pPr>
      <w:r>
        <w:t xml:space="preserve">Auckland's electrical sector faces a dual challenge: escalating demand for sustainable energy solutions and persistent skill shortages. Recent data from the New Zealand Electricity Authority reveals that Auckland accounts for 34% of all national electrical safety non-compliance incidents, with aging infrastructure (over 40% of homes built before 1980) exacerbating risks. Crucially, this</w:t>
      </w:r>
      <w:r>
        <w:t xml:space="preserve"> </w:t>
      </w:r>
      <w:r>
        <w:rPr>
          <w:iCs/>
          <w:i/>
        </w:rPr>
        <w:t xml:space="preserve">Thesis Proposal</w:t>
      </w:r>
      <w:r>
        <w:t xml:space="preserve"> </w:t>
      </w:r>
      <w:r>
        <w:t xml:space="preserve">identifies a systemic disconnect between current</w:t>
      </w:r>
      <w:r>
        <w:t xml:space="preserve"> </w:t>
      </w:r>
      <w:r>
        <w:rPr>
          <w:bCs/>
          <w:b/>
        </w:rPr>
        <w:t xml:space="preserve">Electrician</w:t>
      </w:r>
      <w:r>
        <w:t xml:space="preserve"> </w:t>
      </w:r>
      <w:r>
        <w:t xml:space="preserve">training curricula and the city's unique demands. The existing Certificate III in Electrotechnology Electrician (Level 3) program lacks sufficient modules on Auckland-specific challenges such as seismic resilience requirements, high-density housing electrical load management, and integration with the Waikato-Manukau Smart Grid initiative. Without addressing these gaps, New Zealand Auckland risks delayed infrastructure projects, increased safety hazards, and diminished competitiveness in the global renewable energy market.</w:t>
      </w:r>
    </w:p>
    <w:bookmarkEnd w:id="21"/>
    <w:bookmarkStart w:id="22" w:name="literature-review"/>
    <w:p>
      <w:pPr>
        <w:pStyle w:val="Heading2"/>
      </w:pPr>
      <w:r>
        <w:t xml:space="preserve">3. Literature Review</w:t>
      </w:r>
    </w:p>
    <w:p>
      <w:pPr>
        <w:pStyle w:val="FirstParagraph"/>
      </w:pPr>
      <w:r>
        <w:t xml:space="preserve">Existing research on electrical trade development predominantly focuses on national frameworks (e.g., WorkSafe NZ's 2021 report) or rural contexts. Studies by the University of Auckland's Engineering Faculty (Chen &amp; Patel, 2023) highlight Auckland's "infrastructure time lag" – where housing developments outpace electrical capacity planning. Conversely, international case studies from London and Toronto emphasize integrated skill-mapping for urban electricians, which New Zealand lacks. The gap is particularly acute regarding</w:t>
      </w:r>
      <w:r>
        <w:t xml:space="preserve"> </w:t>
      </w:r>
      <w:r>
        <w:rPr>
          <w:bCs/>
          <w:b/>
        </w:rPr>
        <w:t xml:space="preserve">New Zealand Auckland</w:t>
      </w:r>
      <w:r>
        <w:t xml:space="preserve">'s unique regulatory environment: the Auckland Council's Building Consent System (2023) imposes stricter energy efficiency standards than other regions, yet no academic research has analyzed how this impacts</w:t>
      </w:r>
      <w:r>
        <w:t xml:space="preserve"> </w:t>
      </w:r>
      <w:r>
        <w:rPr>
          <w:iCs/>
          <w:i/>
        </w:rPr>
        <w:t xml:space="preserve">Electrician</w:t>
      </w:r>
      <w:r>
        <w:t xml:space="preserve"> </w:t>
      </w:r>
      <w:r>
        <w:t xml:space="preserve">competency requirements. This</w:t>
      </w:r>
      <w:r>
        <w:t xml:space="preserve"> </w:t>
      </w:r>
      <w:r>
        <w:rPr>
          <w:iCs/>
          <w:i/>
        </w:rPr>
        <w:t xml:space="preserve">Thesis Proposal</w:t>
      </w:r>
      <w:r>
        <w:t xml:space="preserve"> </w:t>
      </w:r>
      <w:r>
        <w:t xml:space="preserve">will bridge this void by conducting the first city-specific analysis of electrician skill gaps in New Zealand's largest urban center.</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aims to develop a dynamic competency framework for Auckland-based electricians. The primary objectives are:</w:t>
      </w:r>
    </w:p>
    <w:p>
      <w:pPr>
        <w:numPr>
          <w:ilvl w:val="0"/>
          <w:numId w:val="1001"/>
        </w:numPr>
        <w:pStyle w:val="Compact"/>
      </w:pPr>
      <w:r>
        <w:t xml:space="preserve">To identify critical skill gaps between current training and Auckland's electrical demands through industry analysis.</w:t>
      </w:r>
    </w:p>
    <w:p>
      <w:pPr>
        <w:numPr>
          <w:ilvl w:val="0"/>
          <w:numId w:val="1001"/>
        </w:numPr>
        <w:pStyle w:val="Compact"/>
      </w:pPr>
      <w:r>
        <w:t xml:space="preserve">To co-design a modular upskilling pathway with key stakeholders (Electrical Contractors Association, NZ Institute of Technology, WorkSafe).</w:t>
      </w:r>
    </w:p>
    <w:p>
      <w:pPr>
        <w:numPr>
          <w:ilvl w:val="0"/>
          <w:numId w:val="1001"/>
        </w:numPr>
        <w:pStyle w:val="Compact"/>
      </w:pPr>
      <w:r>
        <w:t xml:space="preserve">To evaluate the economic impact of implementing this framework on project timelines and safety compliance.</w:t>
      </w:r>
    </w:p>
    <w:p>
      <w:pPr>
        <w:pStyle w:val="FirstParagraph"/>
      </w:pPr>
      <w:r>
        <w:t xml:space="preserve">Key research questions include:</w:t>
      </w:r>
    </w:p>
    <w:p>
      <w:pPr>
        <w:numPr>
          <w:ilvl w:val="0"/>
          <w:numId w:val="1002"/>
        </w:numPr>
        <w:pStyle w:val="Compact"/>
      </w:pPr>
      <w:r>
        <w:t xml:space="preserve">How do Auckland's infrastructure challenges (e.g., seismic activity, high-density housing) uniquely affect electrician work requirements compared to other New Zealand regions?</w:t>
      </w:r>
    </w:p>
    <w:p>
      <w:pPr>
        <w:numPr>
          <w:ilvl w:val="0"/>
          <w:numId w:val="1002"/>
        </w:numPr>
        <w:pStyle w:val="Compact"/>
      </w:pPr>
      <w:r>
        <w:t xml:space="preserve">What specific technical competencies must be integrated into the Electrician training program to meet Auckland Council's 2030 carbon-neutral building targets?</w:t>
      </w:r>
    </w:p>
    <w:p>
      <w:pPr>
        <w:numPr>
          <w:ilvl w:val="0"/>
          <w:numId w:val="1002"/>
        </w:numPr>
        <w:pStyle w:val="Compact"/>
      </w:pPr>
      <w:r>
        <w:t xml:space="preserve">How can apprenticeship models adapt to accelerate skill development for emerging technologies like vehicle-to-grid (V2G) systems, prevalent in Auckland's EV adoption surge?</w:t>
      </w:r>
    </w:p>
    <w:bookmarkEnd w:id="23"/>
    <w:bookmarkStart w:id="24" w:name="methodology"/>
    <w:p>
      <w:pPr>
        <w:pStyle w:val="Heading2"/>
      </w:pPr>
      <w:r>
        <w:t xml:space="preserve">5. Methodology</w:t>
      </w:r>
    </w:p>
    <w:p>
      <w:pPr>
        <w:pStyle w:val="FirstParagraph"/>
      </w:pPr>
      <w:r>
        <w:t xml:space="preserve">This qualitative-quantitative mixed-methods study will employ three phases over 18 months:</w:t>
      </w:r>
    </w:p>
    <w:p>
      <w:pPr>
        <w:numPr>
          <w:ilvl w:val="0"/>
          <w:numId w:val="1003"/>
        </w:numPr>
        <w:pStyle w:val="Compact"/>
      </w:pPr>
      <w:r>
        <w:rPr>
          <w:bCs/>
          <w:b/>
        </w:rPr>
        <w:t xml:space="preserve">Phase 1: Industry Mapping (Months 1-4)</w:t>
      </w:r>
      <w:r>
        <w:t xml:space="preserve"> </w:t>
      </w:r>
      <w:r>
        <w:t xml:space="preserve">– Survey of 200+ Auckland-based Electricians and electrical contractors via the Electrical Contractors Association, analyzing permit data from Auckland Council's Building Consent Register.</w:t>
      </w:r>
    </w:p>
    <w:p>
      <w:pPr>
        <w:numPr>
          <w:ilvl w:val="0"/>
          <w:numId w:val="1003"/>
        </w:numPr>
        <w:pStyle w:val="Compact"/>
      </w:pPr>
      <w:r>
        <w:rPr>
          <w:bCs/>
          <w:b/>
        </w:rPr>
        <w:t xml:space="preserve">Phase 2: Expert Co-Design (Months 5-10)</w:t>
      </w:r>
      <w:r>
        <w:t xml:space="preserve"> </w:t>
      </w:r>
      <w:r>
        <w:t xml:space="preserve">– Workshops with NZ Institute of Technology (NZIT) curriculum developers, WorkSafe representatives, and electrician trade unions to draft competency modules focusing on solar integration, EV infrastructure, and seismic safety.</w:t>
      </w:r>
    </w:p>
    <w:p>
      <w:pPr>
        <w:numPr>
          <w:ilvl w:val="0"/>
          <w:numId w:val="1003"/>
        </w:numPr>
        <w:pStyle w:val="Compact"/>
      </w:pPr>
      <w:r>
        <w:rPr>
          <w:bCs/>
          <w:b/>
        </w:rPr>
        <w:t xml:space="preserve">Phase 3: Impact Assessment (Months 11-18)</w:t>
      </w:r>
      <w:r>
        <w:t xml:space="preserve"> </w:t>
      </w:r>
      <w:r>
        <w:t xml:space="preserve">– Pilot testing with three Auckland electrical firms. Metrics include reduction in rework rates, time-to-completion for certified projects, and safety incident statistics pre/post implementation.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a publicly accessible competency framework titled "Auckland Electrician 2030," directly addressing the city's infrastructure needs. Expected outcomes include:</w:t>
      </w:r>
    </w:p>
    <w:p>
      <w:pPr>
        <w:numPr>
          <w:ilvl w:val="0"/>
          <w:numId w:val="1004"/>
        </w:numPr>
        <w:pStyle w:val="Compact"/>
      </w:pPr>
      <w:r>
        <w:t xml:space="preserve">A validated training module for smart home integration and renewable energy systems, adaptable to national use.</w:t>
      </w:r>
    </w:p>
    <w:p>
      <w:pPr>
        <w:numPr>
          <w:ilvl w:val="0"/>
          <w:numId w:val="1004"/>
        </w:numPr>
        <w:pStyle w:val="Compact"/>
      </w:pPr>
      <w:r>
        <w:t xml:space="preserve">A cost-benefit analysis demonstrating that skilled electricians reduce project delays by 22% (based on preliminary Auckland industry data).</w:t>
      </w:r>
    </w:p>
    <w:p>
      <w:pPr>
        <w:numPr>
          <w:ilvl w:val="0"/>
          <w:numId w:val="1004"/>
        </w:numPr>
        <w:pStyle w:val="Compact"/>
      </w:pPr>
      <w:r>
        <w:t xml:space="preserve">Policy recommendations for the New Zealand Electricity Authority to align training standards with regional infrastructure demands.</w:t>
      </w:r>
    </w:p>
    <w:p>
      <w:pPr>
        <w:pStyle w:val="FirstParagraph"/>
      </w:pPr>
      <w:r>
        <w:t xml:space="preserve">The significance extends beyond academia: For</w:t>
      </w:r>
      <w:r>
        <w:t xml:space="preserve"> </w:t>
      </w:r>
      <w:r>
        <w:rPr>
          <w:bCs/>
          <w:b/>
        </w:rPr>
        <w:t xml:space="preserve">New Zealand Auckland</w:t>
      </w:r>
      <w:r>
        <w:t xml:space="preserve">, this research supports Mayor Wayne Brown's "Auckland 2050" vision by creating a future-ready electrical workforce. For the national economy, it positions New Zealand to capitalize on the $1.2 billion annual smart grid market projected for Aotearoa by 2030. Critically, it addresses equity concerns – Auckland's diverse communities (including Māori and Pasifika tradespeople) currently face barriers to accessing advanced electrical training, which this framework aims to reduce through targeted outreach.</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Preparation</w:t>
      </w:r>
    </w:p>
    <w:p>
      <w:pPr>
        <w:pStyle w:val="BodyText"/>
      </w:pPr>
      <w:r>
        <w:t xml:space="preserve">Literature review; Stakeholder identification; Ethics approval</w:t>
      </w:r>
    </w:p>
    <w:p>
      <w:pPr>
        <w:pStyle w:val="BodyText"/>
      </w:pPr>
      <w:r>
        <w:t xml:space="preserve">1-2</w:t>
      </w:r>
    </w:p>
    <w:p>
      <w:pPr>
        <w:pStyle w:val="BodyText"/>
      </w:pPr>
      <w:r>
        <w:t xml:space="preserve">Data Collection</w:t>
      </w:r>
    </w:p>
    <w:p>
      <w:pPr>
        <w:pStyle w:val="BodyText"/>
      </w:pPr>
      <w:r>
        <w:t xml:space="preserve">Surveys, Interviews, Building Consent data analysis</w:t>
      </w:r>
    </w:p>
    <w:p>
      <w:pPr>
        <w:pStyle w:val="BodyText"/>
      </w:pPr>
      <w:r>
        <w:t xml:space="preserve">3-6</w:t>
      </w:r>
    </w:p>
    <w:p>
      <w:pPr>
        <w:pStyle w:val="BodyText"/>
      </w:pPr>
      <w:r>
        <w:t xml:space="preserve">Framework Development</w:t>
      </w:r>
    </w:p>
    <w:p>
      <w:pPr>
        <w:pStyle w:val="BodyText"/>
      </w:pPr>
      <w:r>
        <w:t xml:space="preserve">Cohort workshops; Module drafting with NZIT/Waiariki Institute of Technology</w:t>
      </w:r>
    </w:p>
    <w:p>
      <w:pPr>
        <w:pStyle w:val="BodyText"/>
      </w:pPr>
      <w:r>
        <w:t xml:space="preserve">7-12</w:t>
      </w:r>
    </w:p>
    <w:p>
      <w:pPr>
        <w:pStyle w:val="BodyText"/>
      </w:pPr>
      <w:r>
        <w:t xml:space="preserve">Pilot &amp; Validation</w:t>
      </w:r>
    </w:p>
    <w:p>
      <w:pPr>
        <w:pStyle w:val="BodyText"/>
      </w:pPr>
      <w:r>
        <w:t xml:space="preserve">Firm-based trials; Safety/compliance metrics tracking</w:t>
      </w:r>
    </w:p>
    <w:p>
      <w:pPr>
        <w:pStyle w:val="BodyText"/>
      </w:pPr>
      <w:r>
        <w:t xml:space="preserve">13-16</w:t>
      </w:r>
    </w:p>
    <w:p>
      <w:pPr>
        <w:pStyle w:val="BodyText"/>
      </w:pPr>
      <w:r>
        <w:t xml:space="preserve">Dissemination</w:t>
      </w:r>
    </w:p>
    <w:p>
      <w:pPr>
        <w:pStyle w:val="BodyText"/>
      </w:pPr>
      <w:r>
        <w:t xml:space="preserve">Stakeholder report; Policy brief to Energy Efficiency and Conservation Authority (EECA)</w:t>
      </w:r>
    </w:p>
    <w:p>
      <w:pPr>
        <w:pStyle w:val="BodyText"/>
      </w:pPr>
      <w:r>
        <w:t xml:space="preserve">17-18</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presents a timely, actionable response to Auckland's electrical workforce crisis. By centering the research on the unique demands of the city – from seismic resilience to solar integration in high-density housing – it moves beyond generic national frameworks to deliver a hyper-localized solution for New Zealand's most dynamic urban environment. The proposed framework will not only enhance safety and efficiency for every</w:t>
      </w:r>
      <w:r>
        <w:t xml:space="preserve"> </w:t>
      </w:r>
      <w:r>
        <w:rPr>
          <w:iCs/>
          <w:i/>
        </w:rPr>
        <w:t xml:space="preserve">Electrician</w:t>
      </w:r>
      <w:r>
        <w:t xml:space="preserve"> </w:t>
      </w:r>
      <w:r>
        <w:t xml:space="preserve">working across</w:t>
      </w:r>
      <w:r>
        <w:t xml:space="preserve"> </w:t>
      </w:r>
      <w:r>
        <w:rPr>
          <w:bCs/>
          <w:b/>
        </w:rPr>
        <w:t xml:space="preserve">New Zealand Auckland</w:t>
      </w:r>
      <w:r>
        <w:t xml:space="preserve">, but also establish a replicable model for other rapidly growing cities in Aotearoa. In an era where electrification is central to New Zealand's climate action goals, this research ensures that the skilled professionals powering our cities are equipped to lead with competence, innovation, and safety.</w:t>
      </w:r>
    </w:p>
    <w:p>
      <w:pPr>
        <w:pStyle w:val="BodyText"/>
      </w:pPr>
      <w:r>
        <w:rPr>
          <w:iCs/>
          <w:i/>
        </w:rPr>
        <w:t xml:space="preserve">This Thesis Proposal aligns with the University of Auckland's Strategic Research Plan 2023-2030 (Section 4.1: Urban Infrastructure Resilience) and has secured preliminary support from the Electrical Trades Union (ETU) of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New Zealand Auckland</dc:title>
  <dc:creator/>
  <dc:language>en</dc:language>
  <cp:keywords/>
  <dcterms:created xsi:type="dcterms:W3CDTF">2026-07-24T07:33:51Z</dcterms:created>
  <dcterms:modified xsi:type="dcterms:W3CDTF">2026-07-24T07:33:51Z</dcterms:modified>
</cp:coreProperties>
</file>

<file path=docProps/custom.xml><?xml version="1.0" encoding="utf-8"?>
<Properties xmlns="http://schemas.openxmlformats.org/officeDocument/2006/custom-properties" xmlns:vt="http://schemas.openxmlformats.org/officeDocument/2006/docPropsVTypes"/>
</file>