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Moscow's</w:t>
      </w:r>
      <w:r>
        <w:t xml:space="preserve"> </w:t>
      </w:r>
      <w:r>
        <w:t xml:space="preserve">Urban</w:t>
      </w:r>
      <w:r>
        <w:t xml:space="preserve"> </w:t>
      </w:r>
      <w:r>
        <w:t xml:space="preserve">Electrical</w:t>
      </w:r>
      <w:r>
        <w:t xml:space="preserve"> </w:t>
      </w:r>
      <w:r>
        <w:t xml:space="preserve">Infrastructure</w:t>
      </w:r>
      <w:r>
        <w:t xml:space="preserve"> </w:t>
      </w:r>
      <w:r>
        <w:t xml:space="preserve">Development</w:t>
      </w:r>
    </w:p>
    <w:bookmarkStart w:id="27" w:name="X1552dd5a21f9e1d4c491b062f60016c07865ad4"/>
    <w:p>
      <w:pPr>
        <w:pStyle w:val="Heading1"/>
      </w:pPr>
      <w:r>
        <w:t xml:space="preserve">Thesis Proposal: The Evolving Role of Electricians in Moscow's Urban Electrical Infrastructure Development</w:t>
      </w:r>
    </w:p>
    <w:bookmarkStart w:id="20" w:name="introduction-and-context"/>
    <w:p>
      <w:pPr>
        <w:pStyle w:val="Heading2"/>
      </w:pPr>
      <w:r>
        <w:t xml:space="preserve">Introduction and Context</w:t>
      </w:r>
    </w:p>
    <w:p>
      <w:pPr>
        <w:pStyle w:val="FirstParagraph"/>
      </w:pPr>
      <w:r>
        <w:t xml:space="preserve">This Thesis Proposal addresses a critical yet under-researched facet of Moscow's rapid urbanization and modernization agenda: the professional development, challenges, and future trajectory of the electrician workforce. As Russia's capital city undergoes transformative infrastructure projects—including the expansion of metro lines (e.g., Line 16), renovation of Soviet-era residential buildings, and integration of smart grid technologies—electricians stand at the forefront of ensuring safe, efficient, and sustainable electrical systems. This study directly engages with</w:t>
      </w:r>
      <w:r>
        <w:t xml:space="preserve"> </w:t>
      </w:r>
      <w:r>
        <w:rPr>
          <w:bCs/>
          <w:b/>
        </w:rPr>
        <w:t xml:space="preserve">Electrician</w:t>
      </w:r>
      <w:r>
        <w:t xml:space="preserve"> </w:t>
      </w:r>
      <w:r>
        <w:t xml:space="preserve">as a pivotal occupational category within Moscow's socioeconomic landscape. The proposal argues that understanding the evolving competencies, regulatory pressures, and labor dynamics faced by electricians in</w:t>
      </w:r>
      <w:r>
        <w:t xml:space="preserve"> </w:t>
      </w:r>
      <w:r>
        <w:rPr>
          <w:bCs/>
          <w:b/>
        </w:rPr>
        <w:t xml:space="preserve">Russia Moscow</w:t>
      </w:r>
      <w:r>
        <w:t xml:space="preserve"> </w:t>
      </w:r>
      <w:r>
        <w:t xml:space="preserve">is essential for supporting national energy security goals and urban resilience objectives set by the Russian government.</w:t>
      </w:r>
    </w:p>
    <w:bookmarkEnd w:id="20"/>
    <w:bookmarkStart w:id="21" w:name="problem-statement"/>
    <w:p>
      <w:pPr>
        <w:pStyle w:val="Heading2"/>
      </w:pPr>
      <w:r>
        <w:t xml:space="preserve">Problem Statement</w:t>
      </w:r>
    </w:p>
    <w:p>
      <w:pPr>
        <w:pStyle w:val="FirstParagraph"/>
      </w:pPr>
      <w:r>
        <w:t xml:space="preserve">Moscow's electrical infrastructure faces unprecedented strain. The city's aging power distribution network, built during the Soviet era, requires systematic modernization to meet rising demand from new residential complexes (e.g., Skolkovo Innovation Center) and data centers. Simultaneously, Moscow has adopted stringent electrical safety standards aligned with updated Russian building codes (SP 31.13330.2017) and European Union directives, demanding higher technical proficiency from electricians. Despite this, a critical skills gap persists: according to Rosstat (2023), 45% of Moscow's electrical contractors report acute shortages of certified professionals qualified in modern systems like IoT-enabled metering and renewable energy integration. This gap is exacerbated by inadequate vocational training pipelines, fragmented certification processes under the Federal Service for Accreditation, and resistance to adopting digital tools among older electricians. Consequently, project delays, safety incidents (e.g., 12% increase in electrical fires in Moscow from 2020–2023), and non-compliance with PUE (Rules of Electrical Installation) norms threaten Moscow’s strategic goals for sustainable urban development.</w:t>
      </w:r>
    </w:p>
    <w:bookmarkEnd w:id="21"/>
    <w:bookmarkStart w:id="22" w:name="research-objectives-and-questions"/>
    <w:p>
      <w:pPr>
        <w:pStyle w:val="Heading2"/>
      </w:pPr>
      <w:r>
        <w:t xml:space="preserve">Research Objectives and Questions</w:t>
      </w:r>
    </w:p>
    <w:p>
      <w:pPr>
        <w:pStyle w:val="FirstParagraph"/>
      </w:pPr>
      <w:r>
        <w:t xml:space="preserve">This research seeks to systematically analyze the professional ecosystem of electricians in Moscow through three interconnected objectives:</w:t>
      </w:r>
    </w:p>
    <w:p>
      <w:pPr>
        <w:numPr>
          <w:ilvl w:val="0"/>
          <w:numId w:val="1001"/>
        </w:numPr>
        <w:pStyle w:val="Compact"/>
      </w:pPr>
      <w:r>
        <w:t xml:space="preserve">To map the current competency requirements for electricians across key sectors (residential construction, industrial maintenance, smart infrastructure) as mandated by Russian regulatory frameworks.</w:t>
      </w:r>
    </w:p>
    <w:p>
      <w:pPr>
        <w:numPr>
          <w:ilvl w:val="0"/>
          <w:numId w:val="1001"/>
        </w:numPr>
        <w:pStyle w:val="Compact"/>
      </w:pPr>
      <w:r>
        <w:t xml:space="preserve">To identify systemic barriers hindering workforce development in Moscow, including training accessibility, certification standardization, and labor market dynamics.</w:t>
      </w:r>
    </w:p>
    <w:p>
      <w:pPr>
        <w:numPr>
          <w:ilvl w:val="0"/>
          <w:numId w:val="1001"/>
        </w:numPr>
        <w:pStyle w:val="Compact"/>
      </w:pPr>
      <w:r>
        <w:t xml:space="preserve">To propose evidence-based policy and educational interventions to align the electrician workforce with Moscow’s 2030 Energy Strategy and national "Digital Economy" roadmap.</w:t>
      </w:r>
    </w:p>
    <w:p>
      <w:pPr>
        <w:pStyle w:val="FirstParagraph"/>
      </w:pPr>
      <w:r>
        <w:t xml:space="preserve">Central research questions guiding this Thesis Proposal include:</w:t>
      </w:r>
    </w:p>
    <w:p>
      <w:pPr>
        <w:numPr>
          <w:ilvl w:val="0"/>
          <w:numId w:val="1002"/>
        </w:numPr>
        <w:pStyle w:val="Compact"/>
      </w:pPr>
      <w:r>
        <w:t xml:space="preserve">How do regulatory changes in Russian electrical safety standards (e.g., PUE updates) impact daily work practices of electricians in Moscow?</w:t>
      </w:r>
    </w:p>
    <w:p>
      <w:pPr>
        <w:numPr>
          <w:ilvl w:val="0"/>
          <w:numId w:val="1002"/>
        </w:numPr>
        <w:pStyle w:val="Compact"/>
      </w:pPr>
      <w:r>
        <w:t xml:space="preserve">To what extent does the current vocational education system in Moscow prepare electricians for emerging technologies like AI-driven grid management and solar integration?</w:t>
      </w:r>
    </w:p>
    <w:p>
      <w:pPr>
        <w:numPr>
          <w:ilvl w:val="0"/>
          <w:numId w:val="1002"/>
        </w:numPr>
        <w:pStyle w:val="Compact"/>
      </w:pPr>
      <w:r>
        <w:t xml:space="preserve">What socio-economic factors influence career mobility and job satisfaction among electricians operating within Moscow's complex urban environment?</w:t>
      </w:r>
    </w:p>
    <w:bookmarkEnd w:id="22"/>
    <w:bookmarkStart w:id="23" w:name="methodology"/>
    <w:p>
      <w:pPr>
        <w:pStyle w:val="Heading2"/>
      </w:pPr>
      <w:r>
        <w:t xml:space="preserve">Methodology</w:t>
      </w:r>
    </w:p>
    <w:p>
      <w:pPr>
        <w:pStyle w:val="FirstParagraph"/>
      </w:pPr>
      <w:r>
        <w:t xml:space="preserve">This interdisciplinary study employs a mixed-methods approach, combining qualitative and quantitative analysis tailored to the Moscow context. Phase 1 involves a comprehensive review of Russian federal (Federal Law No. 35-FZ on Electrical Safety) and municipal regulations governing electrical work in Moscow, alongside industry reports from the Moscow Energy Agency. Phase 2 conducts semi-structured interviews with 35 electricians across diverse sectors (including Rosatom-affiliated facilities, private contractors like "Mosenergo," and municipal utilities) to capture ground-level challenges. Phase 3 utilizes a stratified survey targeting 200 certified electricians in Moscow to quantify skill gaps using Likert-scale assessments of competency in areas like arc-flash safety protocols and BMS (Building Management Systems). Data will be analyzed via NVivo for thematic coding (qualitative) and SPSS for statistical correlations (quantitative), ensuring alignment with Russian academic standards. Crucially, all research design adheres to Moscow's municipal data privacy regulations.</w:t>
      </w:r>
    </w:p>
    <w:bookmarkEnd w:id="23"/>
    <w:bookmarkStart w:id="24" w:name="significance-of-the-research"/>
    <w:p>
      <w:pPr>
        <w:pStyle w:val="Heading2"/>
      </w:pPr>
      <w:r>
        <w:t xml:space="preserve">Significance of the Research</w:t>
      </w:r>
    </w:p>
    <w:p>
      <w:pPr>
        <w:pStyle w:val="FirstParagraph"/>
      </w:pPr>
      <w:r>
        <w:t xml:space="preserve">This Thesis Proposal addresses an urgent need at the intersection of labor policy, urban planning, and energy security in</w:t>
      </w:r>
      <w:r>
        <w:t xml:space="preserve"> </w:t>
      </w:r>
      <w:r>
        <w:rPr>
          <w:bCs/>
          <w:b/>
        </w:rPr>
        <w:t xml:space="preserve">Russia Moscow</w:t>
      </w:r>
      <w:r>
        <w:t xml:space="preserve">. For policymakers under the Ministry of Energy and Moscow City Hall (e.g., Department of Urban Infrastructure), findings will inform targeted investments in vocational centers like the recently launched "Moscow Skills" Academy. For industry stakeholders (e.g., Siemens Russia, Energoatom), the research provides actionable insights into workforce readiness for projects such as Moscow's smart city initiatives. Academically, it fills a void in Russian social science literature on technical labor—where most studies focus on engineers rather than skilled tradespeople. Furthermore, the study’s framework can serve as a model for other major Russian cities (St. Petersburg, Novosibirsk) facing similar infrastructure challenges.</w:t>
      </w:r>
    </w:p>
    <w:bookmarkEnd w:id="24"/>
    <w:bookmarkStart w:id="25" w:name="expected-contributions"/>
    <w:p>
      <w:pPr>
        <w:pStyle w:val="Heading2"/>
      </w:pPr>
      <w:r>
        <w:t xml:space="preserve">Expected Contributions</w:t>
      </w:r>
    </w:p>
    <w:p>
      <w:pPr>
        <w:pStyle w:val="FirstParagraph"/>
      </w:pPr>
      <w:r>
        <w:t xml:space="preserve">The Thesis Proposal anticipates three key contributions to knowledge and practice:</w:t>
      </w:r>
    </w:p>
    <w:p>
      <w:pPr>
        <w:numPr>
          <w:ilvl w:val="0"/>
          <w:numId w:val="1003"/>
        </w:numPr>
        <w:pStyle w:val="Compact"/>
      </w:pPr>
      <w:r>
        <w:rPr>
          <w:bCs/>
          <w:b/>
        </w:rPr>
        <w:t xml:space="preserve">Evidence-Based Policy Recommendations:</w:t>
      </w:r>
      <w:r>
        <w:t xml:space="preserve"> </w:t>
      </w:r>
      <w:r>
        <w:t xml:space="preserve">A roadmap for harmonizing electrician certification with Moscow’s 2035 Smart City Master Plan, including proposed curriculum updates for technical colleges like the Moscow State University of Electrotechnology.</w:t>
      </w:r>
    </w:p>
    <w:p>
      <w:pPr>
        <w:numPr>
          <w:ilvl w:val="0"/>
          <w:numId w:val="1003"/>
        </w:numPr>
        <w:pStyle w:val="Compact"/>
      </w:pPr>
      <w:r>
        <w:rPr>
          <w:bCs/>
          <w:b/>
        </w:rPr>
        <w:t xml:space="preserve">Workforce Development Framework:</w:t>
      </w:r>
      <w:r>
        <w:t xml:space="preserve"> </w:t>
      </w:r>
      <w:r>
        <w:t xml:space="preserve">A scalable model for "continuing competency" programs addressing digital literacy gaps, tested in collaboration with Moscow's Chamber of Commerce and Industry.</w:t>
      </w:r>
    </w:p>
    <w:p>
      <w:pPr>
        <w:numPr>
          <w:ilvl w:val="0"/>
          <w:numId w:val="1003"/>
        </w:numPr>
        <w:pStyle w:val="Compact"/>
      </w:pPr>
      <w:r>
        <w:rPr>
          <w:bCs/>
          <w:b/>
        </w:rPr>
        <w:t xml:space="preserve">National Impact:</w:t>
      </w:r>
      <w:r>
        <w:t xml:space="preserve"> </w:t>
      </w:r>
      <w:r>
        <w:t xml:space="preserve">Data demonstrating how electrician proficiency directly correlates with reduced infrastructure downtime—a metric critical to Russia’s broader goal of enhancing energy export reliability (per 2021 Energy Strategy).</w:t>
      </w:r>
    </w:p>
    <w:bookmarkEnd w:id="25"/>
    <w:bookmarkStart w:id="26" w:name="conclusion"/>
    <w:p>
      <w:pPr>
        <w:pStyle w:val="Heading2"/>
      </w:pPr>
      <w:r>
        <w:t xml:space="preserve">Conclusion</w:t>
      </w:r>
    </w:p>
    <w:p>
      <w:pPr>
        <w:pStyle w:val="FirstParagraph"/>
      </w:pPr>
      <w:r>
        <w:t xml:space="preserve">This Thesis Proposal underscores that the role of the</w:t>
      </w:r>
      <w:r>
        <w:t xml:space="preserve"> </w:t>
      </w:r>
      <w:r>
        <w:rPr>
          <w:bCs/>
          <w:b/>
        </w:rPr>
        <w:t xml:space="preserve">Electrician</w:t>
      </w:r>
      <w:r>
        <w:t xml:space="preserve"> </w:t>
      </w:r>
      <w:r>
        <w:t xml:space="preserve">in</w:t>
      </w:r>
      <w:r>
        <w:t xml:space="preserve"> </w:t>
      </w:r>
      <w:r>
        <w:rPr>
          <w:bCs/>
          <w:b/>
        </w:rPr>
        <w:t xml:space="preserve">Russia Moscow</w:t>
      </w:r>
      <w:r>
        <w:t xml:space="preserve"> </w:t>
      </w:r>
      <w:r>
        <w:t xml:space="preserve">transcends technical installation; it is a cornerstone of urban modernization. As Moscow accelerates its transformation into a global smart city, neglecting the professional evolution of this workforce risks derailing ambitious projects and compromising public safety. By rigorously examining the electrician’s position within Moscow's regulatory and economic ecosystem, this research will deliver actionable intelligence to ensure that Russia’s capital not only meets but exceeds its infrastructural aspirations. The proposed study is timely, contextually precise, and directly responsive to the needs of Moscow as a dynamic hub of Russian innovation. It is submitted for approval as a foundational academic contribution to understanding how skilled labor shapes sustainable urban futures in contemporary</w:t>
      </w:r>
      <w:r>
        <w:t xml:space="preserve"> </w:t>
      </w:r>
      <w:r>
        <w:rPr>
          <w:bCs/>
          <w:b/>
        </w:rPr>
        <w:t xml:space="preserve">Russia</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Electricians in Moscow's Urban Electrical Infrastructure Development</dc:title>
  <dc:creator/>
  <dc:language>en</dc:language>
  <cp:keywords/>
  <dcterms:created xsi:type="dcterms:W3CDTF">2026-07-24T13:19:45Z</dcterms:created>
  <dcterms:modified xsi:type="dcterms:W3CDTF">2026-07-24T13:19:45Z</dcterms:modified>
</cp:coreProperties>
</file>

<file path=docProps/custom.xml><?xml version="1.0" encoding="utf-8"?>
<Properties xmlns="http://schemas.openxmlformats.org/officeDocument/2006/custom-properties" xmlns:vt="http://schemas.openxmlformats.org/officeDocument/2006/docPropsVTypes"/>
</file>