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Electrician</w:t>
      </w:r>
      <w:r>
        <w:t xml:space="preserve"> </w:t>
      </w:r>
      <w:r>
        <w:t xml:space="preserve">Workforce</w:t>
      </w:r>
      <w:r>
        <w:t xml:space="preserve"> </w:t>
      </w:r>
      <w:r>
        <w:t xml:space="preserve">Competency</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2188eb2024608add4a65f1ef1ab6d079617e048"/>
    <w:p>
      <w:pPr>
        <w:pStyle w:val="Heading1"/>
      </w:pPr>
      <w:r>
        <w:t xml:space="preserve">Thesis Proposal: Addressing the Critical Skills Gap for Electricians in Riyadh's Construction and Infrastructure Sector under Saudi Vision 2030</w:t>
      </w:r>
    </w:p>
    <w:bookmarkStart w:id="20" w:name="abstract"/>
    <w:p>
      <w:pPr>
        <w:pStyle w:val="Heading2"/>
      </w:pPr>
      <w:r>
        <w:t xml:space="preserve">Abstract</w:t>
      </w:r>
    </w:p>
    <w:p>
      <w:pPr>
        <w:pStyle w:val="FirstParagraph"/>
      </w:pPr>
      <w:r>
        <w:t xml:space="preserve">This thesis proposal investigates the critical skills gap within the Electrician workforce across Riyadh, Saudi Arabia. As Riyadh accelerates its transformation under the Kingdom's ambitious Vision 2030 initiative, massive infrastructure projects, smart city developments (e.g., Diriyah Gate, Qiddiya), and industrial expansion demand a highly skilled and certified Electrical workforce. Current training programs and industry practices are insufficiently meeting this surge in demand, leading to project delays, safety risks, and reliance on expatriate labor. This research aims to analyze the specific competency requirements of Electricians in Riyadh's unique context—adhering to Saudi Building Code (SBC), integrating renewable energy systems, and navigating complex urban infrastructure projects. Through mixed-methods research involving surveys with major contractors, interviews with training institutions, and analysis of regulatory frameworks, this study will identify key deficiencies in current Electrician training and certification pathways. The proposed solutions will directly contribute to enhancing workforce productivity, safety compliance (aligned with the Saudi Ministry of Municipal and Rural Affairs standards), and the national goal of Saudization within Riyadh's critical electrical sector.</w:t>
      </w:r>
    </w:p>
    <w:bookmarkEnd w:id="20"/>
    <w:bookmarkStart w:id="21" w:name="Xbb8302c3b6437a3562b55ba6b8d3ba4d57b1782"/>
    <w:p>
      <w:pPr>
        <w:pStyle w:val="Heading2"/>
      </w:pPr>
      <w:r>
        <w:t xml:space="preserve">1. Introduction: Context and Problem Statement</w:t>
      </w:r>
    </w:p>
    <w:p>
      <w:pPr>
        <w:pStyle w:val="FirstParagraph"/>
      </w:pPr>
      <w:r>
        <w:t xml:space="preserve">Riyadh, the capital city of Saudi Arabia, stands at the epicenter of unprecedented urbanization and economic diversification driven by Vision 2030. The city is experiencing a construction boom unlike any in its history, with projects ranging from towering skyscrapers and luxury residential complexes to state-of-the-art transportation networks (e.g., Riyadh Metro), renewable energy installations (solar farms, smart grids), and advanced industrial facilities. This rapid development places immense pressure on the Electrician workforce. However, a significant skills gap exists between the competencies required for modern projects in Riyadh and those currently possessed by the local Electrician labor pool. The reliance on foreign technicians, while necessary now, is neither sustainable nor aligned with Vision 2030's Saudization targets (Nitaqat program). This gap manifests as project delays due to rework or safety incidents, increased operational costs for employers, and limited career progression opportunities for Saudi nationals entering the Electrician profession. The core problem this thesis addresses is:</w:t>
      </w:r>
      <w:r>
        <w:t xml:space="preserve"> </w:t>
      </w:r>
      <w:r>
        <w:rPr>
          <w:iCs/>
          <w:i/>
        </w:rPr>
        <w:t xml:space="preserve">How can the competency development and certification pathways for Electricians in Riyadh be strategically enhanced to meet the specific demands of Vision 2030-driven infrastructure projects while promoting sustainable Saudization within the electrical trade?</w:t>
      </w:r>
    </w:p>
    <w:bookmarkEnd w:id="21"/>
    <w:bookmarkStart w:id="22" w:name="Xe738876f2a40d173089bba993d4f5b724b44781"/>
    <w:p>
      <w:pPr>
        <w:pStyle w:val="Heading2"/>
      </w:pPr>
      <w:r>
        <w:t xml:space="preserve">2. Literature Review: Gaps in Existing Research</w:t>
      </w:r>
    </w:p>
    <w:p>
      <w:pPr>
        <w:pStyle w:val="FirstParagraph"/>
      </w:pPr>
      <w:r>
        <w:t xml:space="preserve">Existing academic literature on vocational training in Saudi Arabia often focuses on broad national trends or specific industrial sectors (like oil and gas), with limited depth dedicated to the rapidly evolving needs of the construction and urban infrastructure Electrician trade specifically within Riyadh. Studies by Al-Harbi (2021) and Al-Sulaiman (2023) highlight general challenges in vocational training alignment but lack granular analysis of Riyadh's unique project demands, such as integrating Building Information Modeling (BIM) into electrical installations or complying with the latest SBC 801 for smart building systems. Research on Saudization in technical trades frequently emphasizes employment rates over actual skill acquisition and workplace performance metrics relevant to complex electrical projects. Crucially, there is a paucity of empirical research directly mapping the specific technical competencies (e.g., advanced PLC programming, photovoltaic system installation standards, arc flash safety protocols under Saudi conditions) required by major Riyadh-based contractors against the curriculum offered by local Technical and Vocational Training Corporation (TVTC) institutes or private training centers. This gap necessitates a targeted investigation into Riyadh's Electrician workforce needs.</w:t>
      </w:r>
    </w:p>
    <w:bookmarkEnd w:id="22"/>
    <w:bookmarkStart w:id="23" w:name="research-objectives-and-questions"/>
    <w:p>
      <w:pPr>
        <w:pStyle w:val="Heading2"/>
      </w:pPr>
      <w:r>
        <w:t xml:space="preserve">3. Research Objectives and Questions</w:t>
      </w:r>
    </w:p>
    <w:p>
      <w:pPr>
        <w:pStyle w:val="FirstParagraph"/>
      </w:pPr>
      <w:r>
        <w:t xml:space="preserve">This thesis seeks to achieve the following objectives:</w:t>
      </w:r>
    </w:p>
    <w:p>
      <w:pPr>
        <w:numPr>
          <w:ilvl w:val="0"/>
          <w:numId w:val="1001"/>
        </w:numPr>
        <w:pStyle w:val="Compact"/>
      </w:pPr>
      <w:r>
        <w:t xml:space="preserve">To comprehensively map the current and projected technical competency requirements for Electricians working on major infrastructure, commercial, and residential projects in Riyadh.</w:t>
      </w:r>
    </w:p>
    <w:p>
      <w:pPr>
        <w:numPr>
          <w:ilvl w:val="0"/>
          <w:numId w:val="1001"/>
        </w:numPr>
        <w:pStyle w:val="Compact"/>
      </w:pPr>
      <w:r>
        <w:t xml:space="preserve">To critically evaluate the alignment of existing vocational training programs (TVTC, private institutions) with these identified competencies.</w:t>
      </w:r>
    </w:p>
    <w:p>
      <w:pPr>
        <w:numPr>
          <w:ilvl w:val="0"/>
          <w:numId w:val="1001"/>
        </w:numPr>
        <w:pStyle w:val="Compact"/>
      </w:pPr>
      <w:r>
        <w:t xml:space="preserve">To assess the barriers hindering effective Saudization within the Electrician profession in Riyadh (e.g., training quality, cultural factors, industry perceptions).</w:t>
      </w:r>
    </w:p>
    <w:p>
      <w:pPr>
        <w:numPr>
          <w:ilvl w:val="0"/>
          <w:numId w:val="1001"/>
        </w:numPr>
        <w:pStyle w:val="Compact"/>
      </w:pPr>
      <w:r>
        <w:t xml:space="preserve">To develop evidence-based recommendations for curriculum reform, certification standards, and industry-academia collaboration specifically tailored to Riyadh's electrical landscape.</w:t>
      </w:r>
    </w:p>
    <w:p>
      <w:pPr>
        <w:pStyle w:val="FirstParagraph"/>
      </w:pPr>
      <w:r>
        <w:t xml:space="preserve">Key research questions guiding this study include:</w:t>
      </w:r>
    </w:p>
    <w:p>
      <w:pPr>
        <w:numPr>
          <w:ilvl w:val="0"/>
          <w:numId w:val="1002"/>
        </w:numPr>
        <w:pStyle w:val="Compact"/>
      </w:pPr>
      <w:r>
        <w:t xml:space="preserve">What specific technical skills (beyond basic wiring) are consistently required by leading contractors for complex projects in Riyadh?</w:t>
      </w:r>
    </w:p>
    <w:p>
      <w:pPr>
        <w:numPr>
          <w:ilvl w:val="0"/>
          <w:numId w:val="1002"/>
        </w:numPr>
        <w:pStyle w:val="Compact"/>
      </w:pPr>
      <w:r>
        <w:t xml:space="preserve">How does the current Electrician training curriculum in Riyadh's vocational institutions compare to these industry-identified needs?</w:t>
      </w:r>
    </w:p>
    <w:p>
      <w:pPr>
        <w:numPr>
          <w:ilvl w:val="0"/>
          <w:numId w:val="1002"/>
        </w:numPr>
        <w:pStyle w:val="Compact"/>
      </w:pPr>
      <w:r>
        <w:t xml:space="preserve">What are the primary reasons for skill mismatches, and how do they impact project timelines and safety compliance in Saudi Arabia's context?</w:t>
      </w:r>
    </w:p>
    <w:p>
      <w:pPr>
        <w:numPr>
          <w:ilvl w:val="0"/>
          <w:numId w:val="1002"/>
        </w:numPr>
        <w:pStyle w:val="Compact"/>
      </w:pPr>
      <w:r>
        <w:t xml:space="preserve">What strategies have proven effective elsewhere (e.g., UAE, Qatar) that could be adapted for Riyadh to accelerate Saudization of the Electrician workforce?</w:t>
      </w:r>
    </w:p>
    <w:bookmarkEnd w:id="23"/>
    <w:bookmarkStart w:id="24" w:name="methodology"/>
    <w:p>
      <w:pPr>
        <w:pStyle w:val="Heading2"/>
      </w:pPr>
      <w:r>
        <w:t xml:space="preserve">4. Methodology</w:t>
      </w:r>
    </w:p>
    <w:p>
      <w:pPr>
        <w:pStyle w:val="FirstParagraph"/>
      </w:pPr>
      <w:r>
        <w:t xml:space="preserve">This research will employ a sequential mixed-methods approach:</w:t>
      </w:r>
    </w:p>
    <w:p>
      <w:pPr>
        <w:numPr>
          <w:ilvl w:val="0"/>
          <w:numId w:val="1003"/>
        </w:numPr>
        <w:pStyle w:val="Compact"/>
      </w:pPr>
      <w:r>
        <w:rPr>
          <w:bCs/>
          <w:b/>
        </w:rPr>
        <w:t xml:space="preserve">Phase 1: Industry Needs Assessment (Quantitative):</w:t>
      </w:r>
      <w:r>
        <w:t xml:space="preserve"> </w:t>
      </w:r>
      <w:r>
        <w:t xml:space="preserve">Online and in-person surveys distributed to 50+ major construction companies, electrical contractors, and project managers operating in Riyadh. The survey will quantify the frequency and importance of specific technical competencies required on current projects.</w:t>
      </w:r>
    </w:p>
    <w:p>
      <w:pPr>
        <w:numPr>
          <w:ilvl w:val="0"/>
          <w:numId w:val="1003"/>
        </w:numPr>
        <w:pStyle w:val="Compact"/>
      </w:pPr>
      <w:r>
        <w:rPr>
          <w:bCs/>
          <w:b/>
        </w:rPr>
        <w:t xml:space="preserve">Phase 2: Training Program Audit (Qualitative):</w:t>
      </w:r>
      <w:r>
        <w:t xml:space="preserve"> </w:t>
      </w:r>
      <w:r>
        <w:t xml:space="preserve">In-depth interviews with key stakeholders: Directors of TVTC institutes in Riyadh, heads of private electrical training centers, and senior Electricians with extensive project experience. This will assess curriculum content, practical training facilities, assessment methods, and perceived gaps.</w:t>
      </w:r>
    </w:p>
    <w:p>
      <w:pPr>
        <w:numPr>
          <w:ilvl w:val="0"/>
          <w:numId w:val="1003"/>
        </w:numPr>
        <w:pStyle w:val="Compact"/>
      </w:pPr>
      <w:r>
        <w:rPr>
          <w:bCs/>
          <w:b/>
        </w:rPr>
        <w:t xml:space="preserve">Phase 3: Regulatory &amp; Contextual Analysis:</w:t>
      </w:r>
      <w:r>
        <w:t xml:space="preserve"> </w:t>
      </w:r>
      <w:r>
        <w:t xml:space="preserve">Examination of Saudi Building Code (SBC) updates relevant to electrical work, Ministry of Municipal and Rural Affairs (MOMRA) inspection reports on electrical safety in Riyadh projects, and Vision 2030 strategic documents outlining infrastructure goals.</w:t>
      </w:r>
    </w:p>
    <w:p>
      <w:pPr>
        <w:numPr>
          <w:ilvl w:val="0"/>
          <w:numId w:val="1003"/>
        </w:numPr>
        <w:pStyle w:val="Compact"/>
      </w:pPr>
      <w:r>
        <w:rPr>
          <w:bCs/>
          <w:b/>
        </w:rPr>
        <w:t xml:space="preserve">Phase 4: Comparative Benchmarking:</w:t>
      </w:r>
      <w:r>
        <w:t xml:space="preserve"> </w:t>
      </w:r>
      <w:r>
        <w:t xml:space="preserve">Analysis of successful Electrician training models from other Gulf Cooperation Council (GCC) nations with similar development trajectories, focusing on Saudization outcomes.</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addresses a critical bottleneck in Riyadh's economic transformation. The findings will provide actionable insights for:</w:t>
      </w:r>
    </w:p>
    <w:p>
      <w:pPr>
        <w:numPr>
          <w:ilvl w:val="0"/>
          <w:numId w:val="1004"/>
        </w:numPr>
        <w:pStyle w:val="Compact"/>
      </w:pPr>
      <w:r>
        <w:rPr>
          <w:bCs/>
          <w:b/>
        </w:rPr>
        <w:t xml:space="preserve">Government Agencies (TVTC, MOMRA):</w:t>
      </w:r>
      <w:r>
        <w:t xml:space="preserve"> </w:t>
      </w:r>
      <w:r>
        <w:t xml:space="preserve">Direct evidence to reform Electrical training curricula, update certification standards to reflect modern SBC requirements and project complexities, and design targeted Saudization incentives.</w:t>
      </w:r>
    </w:p>
    <w:p>
      <w:pPr>
        <w:numPr>
          <w:ilvl w:val="0"/>
          <w:numId w:val="1004"/>
        </w:numPr>
        <w:pStyle w:val="Compact"/>
      </w:pPr>
      <w:r>
        <w:rPr>
          <w:bCs/>
          <w:b/>
        </w:rPr>
        <w:t xml:space="preserve">Vocational Institutions:</w:t>
      </w:r>
      <w:r>
        <w:t xml:space="preserve"> </w:t>
      </w:r>
      <w:r>
        <w:t xml:space="preserve">Concrete data on industry needs to enhance practical labs (e.g., simulating smart grid integration), curriculum content, and instructor qualifications specific to Riyadh's market.</w:t>
      </w:r>
    </w:p>
    <w:p>
      <w:pPr>
        <w:numPr>
          <w:ilvl w:val="0"/>
          <w:numId w:val="1004"/>
        </w:numPr>
        <w:pStyle w:val="Compact"/>
      </w:pPr>
      <w:r>
        <w:rPr>
          <w:bCs/>
          <w:b/>
        </w:rPr>
        <w:t xml:space="preserve">Industry Employers:</w:t>
      </w:r>
      <w:r>
        <w:t xml:space="preserve"> </w:t>
      </w:r>
      <w:r>
        <w:t xml:space="preserve">A clearer understanding of training gaps allows for better recruitment strategies, potential industry-funded apprenticeship programs, and improved project planning.</w:t>
      </w:r>
    </w:p>
    <w:p>
      <w:pPr>
        <w:numPr>
          <w:ilvl w:val="0"/>
          <w:numId w:val="1004"/>
        </w:numPr>
        <w:pStyle w:val="Compact"/>
      </w:pPr>
      <w:r>
        <w:rPr>
          <w:bCs/>
          <w:b/>
        </w:rPr>
        <w:t xml:space="preserve">Saudi Nationals:</w:t>
      </w:r>
      <w:r>
        <w:t xml:space="preserve"> </w:t>
      </w:r>
      <w:r>
        <w:t xml:space="preserve">Pathways towards higher-value Electrician roles with recognized competencies, contributing to personal career growth and national economic participation under Vision 2030.</w:t>
      </w:r>
    </w:p>
    <w:p>
      <w:pPr>
        <w:pStyle w:val="FirstParagraph"/>
      </w:pPr>
      <w:r>
        <w:t xml:space="preserve">By focusing explicitly on the Riyadh context, this research moves beyond generic vocational studies to deliver a localized solution directly impacting the city's ability to execute its ambitious vision safely, efficiently, and with a growing Saudi workforce. It positions the Electrician as a vital professional role within Saudi Arabia's future infrastructure, not just an entry-level trade.</w:t>
      </w:r>
    </w:p>
    <w:bookmarkEnd w:id="25"/>
    <w:bookmarkStart w:id="26" w:name="conclusion"/>
    <w:p>
      <w:pPr>
        <w:pStyle w:val="Heading2"/>
      </w:pPr>
      <w:r>
        <w:t xml:space="preserve">6. Conclusion</w:t>
      </w:r>
    </w:p>
    <w:p>
      <w:pPr>
        <w:pStyle w:val="FirstParagraph"/>
      </w:pPr>
      <w:r>
        <w:t xml:space="preserve">The success of Riyadh's transformation under Vision 2030 is inextricably linked to a skilled, competent, and locally sourced Electrician workforce. This thesis proposal outlines a necessary investigation into the specific challenges and opportunities within Riyadh's Electrical trade. It will generate crucial evidence to bridge the gap between current training outputs and the dynamic demands of the city's infrastructure projects, directly contributing to enhanced safety standards, project delivery efficiency, economic diversification, and the achievement of national Saudization goals. The research on Electrician competency in Saudi Arabia Riyadh is not merely academic; it is fundamental to building a modern, sustainable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Electrician Workforce Competency in Riyadh, Saudi Arabia</dc:title>
  <dc:creator/>
  <dc:language>en</dc:language>
  <cp:keywords/>
  <dcterms:created xsi:type="dcterms:W3CDTF">2026-07-21T00:07:57Z</dcterms:created>
  <dcterms:modified xsi:type="dcterms:W3CDTF">2026-07-21T00:07:57Z</dcterms:modified>
</cp:coreProperties>
</file>

<file path=docProps/custom.xml><?xml version="1.0" encoding="utf-8"?>
<Properties xmlns="http://schemas.openxmlformats.org/officeDocument/2006/custom-properties" xmlns:vt="http://schemas.openxmlformats.org/officeDocument/2006/docPropsVTypes"/>
</file>