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Singapore</w:t>
      </w:r>
      <w:r>
        <w:t xml:space="preserve"> </w:t>
      </w:r>
      <w:r>
        <w:t xml:space="preserve">Singapore</w:t>
      </w:r>
    </w:p>
    <w:bookmarkStart w:id="29" w:name="X986318dca0fdc6c5d75336f348c4341fbf36eac"/>
    <w:p>
      <w:pPr>
        <w:pStyle w:val="Heading1"/>
      </w:pPr>
      <w:r>
        <w:t xml:space="preserve">Thesis Proposal: The Evolving Role of an Electrician in Singapore Singapore</w:t>
      </w:r>
    </w:p>
    <w:bookmarkStart w:id="20" w:name="introduction"/>
    <w:p>
      <w:pPr>
        <w:pStyle w:val="Heading2"/>
      </w:pPr>
      <w:r>
        <w:t xml:space="preserve">1. Introduction</w:t>
      </w:r>
    </w:p>
    <w:p>
      <w:pPr>
        <w:pStyle w:val="FirstParagraph"/>
      </w:pPr>
      <w:r>
        <w:t xml:space="preserve">In the dynamic urban landscape of Singapore, where technological advancement and sustainable development converge, the profession of an Electrician stands as a critical pillar supporting infrastructure resilience and economic continuity. As a globally recognized hub for innovation, Singapore faces unique challenges in maintaining its electrical systems amid rapid urbanization, climate change pressures, and digital transformation. This Thesis Proposal examines the multifaceted role of an Electrician within Singapore's socio-economic framework, emphasizing how this profession adapts to meet the demands of a nation increasingly reliant on smart grids, renewable energy integration, and stringent safety standards. The study positions itself as a timely academic contribution to understanding occupational evolution in Singapore Singapore—a city-state where every technical professional contributes directly to national progress.</w:t>
      </w:r>
    </w:p>
    <w:bookmarkEnd w:id="20"/>
    <w:bookmarkStart w:id="21" w:name="problem-statement"/>
    <w:p>
      <w:pPr>
        <w:pStyle w:val="Heading2"/>
      </w:pPr>
      <w:r>
        <w:t xml:space="preserve">2. Problem Statement</w:t>
      </w:r>
    </w:p>
    <w:p>
      <w:pPr>
        <w:pStyle w:val="FirstParagraph"/>
      </w:pPr>
      <w:r>
        <w:t xml:space="preserve">Despite Singapore's reputation for excellence in engineering and infrastructure management, the electrician profession confronts systemic challenges that threaten operational continuity. These include an aging workforce (with 40% of licensed electricians over 50 years), a critical skills shortage projected to reach 2,500 professionals by 2030 (ESG Report, 2023), and rapidly evolving regulatory requirements under the Energy Market Authority (EMA) framework. Furthermore, the integration of distributed energy resources—such as solar microgrids in HDB estates and electric vehicle charging networks—demands advanced technical competencies that traditional training curricula have not fully addressed. This gap risks compromising Singapore's Smart Nation initiative, where reliable electricity is foundational to sectors like healthcare, manufacturing, and data centers. Without targeted research into the Electrician's evolving role within Singapore Singapore, the nation may face service disruptions during peak demand periods or emergency scenarios.</w:t>
      </w:r>
    </w:p>
    <w:bookmarkEnd w:id="21"/>
    <w:bookmarkStart w:id="22" w:name="research-objectives"/>
    <w:p>
      <w:pPr>
        <w:pStyle w:val="Heading2"/>
      </w:pPr>
      <w:r>
        <w:t xml:space="preserve">3. Research Objectives</w:t>
      </w:r>
    </w:p>
    <w:p>
      <w:pPr>
        <w:numPr>
          <w:ilvl w:val="0"/>
          <w:numId w:val="1001"/>
        </w:numPr>
        <w:pStyle w:val="Compact"/>
      </w:pPr>
      <w:r>
        <w:t xml:space="preserve">To analyze current training frameworks for an Electrician in Singapore against emerging industry needs (e.g., IoT-enabled diagnostics, grid modernization).</w:t>
      </w:r>
    </w:p>
    <w:p>
      <w:pPr>
        <w:numPr>
          <w:ilvl w:val="0"/>
          <w:numId w:val="1001"/>
        </w:numPr>
        <w:pStyle w:val="Compact"/>
      </w:pPr>
      <w:r>
        <w:t xml:space="preserve">To identify barriers to workforce retention and recruitment within Singapore's electrical sector through primary stakeholder interviews.</w:t>
      </w:r>
    </w:p>
    <w:p>
      <w:pPr>
        <w:numPr>
          <w:ilvl w:val="0"/>
          <w:numId w:val="1001"/>
        </w:numPr>
        <w:pStyle w:val="Compact"/>
      </w:pPr>
      <w:r>
        <w:t xml:space="preserve">To propose a competency model integrating digital literacy with traditional electrical skills, tailored for Singapore's regulatory environment.</w:t>
      </w:r>
    </w:p>
    <w:p>
      <w:pPr>
        <w:numPr>
          <w:ilvl w:val="0"/>
          <w:numId w:val="1001"/>
        </w:numPr>
        <w:pStyle w:val="Compact"/>
      </w:pPr>
      <w:r>
        <w:t xml:space="preserve">To evaluate the socio-economic impact of Electrician shortages on Singapore's energy resilience and national security posture.</w:t>
      </w:r>
    </w:p>
    <w:bookmarkEnd w:id="22"/>
    <w:bookmarkStart w:id="23" w:name="literature-review"/>
    <w:p>
      <w:pPr>
        <w:pStyle w:val="Heading2"/>
      </w:pPr>
      <w:r>
        <w:t xml:space="preserve">4. Literature Review</w:t>
      </w:r>
    </w:p>
    <w:p>
      <w:pPr>
        <w:pStyle w:val="FirstParagraph"/>
      </w:pPr>
      <w:r>
        <w:t xml:space="preserve">Global scholarship (e.g., OECD, 2021) highlights electricians as "critical infrastructure enablers" in urban centers, yet few studies focus specifically on Singapore. Existing research on ASEAN electrical workforces (Chen &amp; Tan, 2022) notes Singapore's unique regulatory rigor but overlooks how its island-city constraints amplify training challenges. Conversely, literature on Germany's "Energiewende" (energy transition) emphasizes electrician upskilling for renewable integration—a relevance directly applicable to Singapore's solar-targeting goals. Crucially, no academic work has yet mapped the intersection of Singapore-specific policies (e.g., Energy Efficiency Fund), demographic shifts, and Electrician job evolution within a single thesis framework. This Thesis Proposal bridges that gap by centering on Singapore Singapore's distinct context where every electrician is part of a nation-state committed to zero-emission targets by 2050.</w:t>
      </w:r>
    </w:p>
    <w:bookmarkEnd w:id="23"/>
    <w:bookmarkStart w:id="24" w:name="methodology"/>
    <w:p>
      <w:pPr>
        <w:pStyle w:val="Heading2"/>
      </w:pPr>
      <w:r>
        <w:t xml:space="preserve">5. Methodology</w:t>
      </w:r>
    </w:p>
    <w:p>
      <w:pPr>
        <w:pStyle w:val="FirstParagraph"/>
      </w:pPr>
      <w:r>
        <w:t xml:space="preserve">This research adopts a mixed-methods approach to ensure comprehensive insights into the Electrician profession in Singapore:</w:t>
      </w:r>
    </w:p>
    <w:p>
      <w:pPr>
        <w:numPr>
          <w:ilvl w:val="0"/>
          <w:numId w:val="1002"/>
        </w:numPr>
        <w:pStyle w:val="Compact"/>
      </w:pPr>
      <w:r>
        <w:rPr>
          <w:bCs/>
          <w:b/>
        </w:rPr>
        <w:t xml:space="preserve">Quantitative Analysis:</w:t>
      </w:r>
      <w:r>
        <w:t xml:space="preserve"> </w:t>
      </w:r>
      <w:r>
        <w:t xml:space="preserve">Survey of 300 licensed electricians (via the National Electrical and Mechanical Services Association) examining skill gaps, salary progression, and retirement plans.</w:t>
      </w:r>
    </w:p>
    <w:p>
      <w:pPr>
        <w:numPr>
          <w:ilvl w:val="0"/>
          <w:numId w:val="1002"/>
        </w:numPr>
        <w:pStyle w:val="Compact"/>
      </w:pPr>
      <w:r>
        <w:rPr>
          <w:bCs/>
          <w:b/>
        </w:rPr>
        <w:t xml:space="preserve">Qualitative Inquiry:</w:t>
      </w:r>
      <w:r>
        <w:t xml:space="preserve"> </w:t>
      </w:r>
      <w:r>
        <w:t xml:space="preserve">Semi-structured interviews with 25 stakeholders (EMA regulators, polytechnic educators, SME electrical contractors) to explore regulatory adaptation challenges.</w:t>
      </w:r>
    </w:p>
    <w:p>
      <w:pPr>
        <w:numPr>
          <w:ilvl w:val="0"/>
          <w:numId w:val="1002"/>
        </w:numPr>
        <w:pStyle w:val="Compact"/>
      </w:pPr>
      <w:r>
        <w:rPr>
          <w:bCs/>
          <w:b/>
        </w:rPr>
        <w:t xml:space="preserve">Case Studies:</w:t>
      </w:r>
      <w:r>
        <w:t xml:space="preserve"> </w:t>
      </w:r>
      <w:r>
        <w:t xml:space="preserve">Deep dives into two Singaporean projects: (a) Jurong Island's industrial microgrid upgrade and (b) Punggol Digital District's smart grid implementation.</w:t>
      </w:r>
    </w:p>
    <w:p>
      <w:pPr>
        <w:numPr>
          <w:ilvl w:val="0"/>
          <w:numId w:val="1002"/>
        </w:numPr>
        <w:pStyle w:val="Compact"/>
      </w:pPr>
      <w:r>
        <w:rPr>
          <w:bCs/>
          <w:b/>
        </w:rPr>
        <w:t xml:space="preserve">Comparative Benchmarking:</w:t>
      </w:r>
      <w:r>
        <w:t xml:space="preserve"> </w:t>
      </w:r>
      <w:r>
        <w:t xml:space="preserve">Analysis of vocational training models from Germany, Japan, and South Korea to identify transferable strategies for Singapore Singapore.</w:t>
      </w:r>
    </w:p>
    <w:p>
      <w:pPr>
        <w:pStyle w:val="FirstParagraph"/>
      </w:pPr>
      <w:r>
        <w:t xml:space="preserve">Data collection will adhere to NUS Ethics Committee guidelines. Statistical analysis (SPSS) will quantify skill deficits, while thematic coding (NVivo) will interpret qualitative insights into actionable recommendations for Singapore's SkillsFuture initiatives.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for the 2030+ Electrician, prioritizing digital tool proficiency (e.g., AI-driven fault detection software) alongside core electrical knowledge.</w:t>
      </w:r>
    </w:p>
    <w:p>
      <w:pPr>
        <w:numPr>
          <w:ilvl w:val="0"/>
          <w:numId w:val="1003"/>
        </w:numPr>
        <w:pStyle w:val="Compact"/>
      </w:pPr>
      <w:r>
        <w:t xml:space="preserve">A policy white paper advising the Ministry of Manpower on incentives to attract youth to the trade (e.g., accelerated certification pathways with polytechnics).</w:t>
      </w:r>
    </w:p>
    <w:p>
      <w:pPr>
        <w:numPr>
          <w:ilvl w:val="0"/>
          <w:numId w:val="1003"/>
        </w:numPr>
        <w:pStyle w:val="Compact"/>
      </w:pPr>
      <w:r>
        <w:t xml:space="preserve">Quantified evidence linking electrician workforce stability to Singapore's national energy security metrics, supporting future budget allocations for SkillsFuture.</w:t>
      </w:r>
    </w:p>
    <w:p>
      <w:pPr>
        <w:pStyle w:val="FirstParagraph"/>
      </w:pPr>
      <w:r>
        <w:t xml:space="preserve">The significance extends beyond academia: For Singapore Singapore, where electricity reliability directly impacts GDP (estimated at $1.2M/hour loss during outages), this research will empower policymakers to prevent systemic vulnerabilities. It also positions the Electrician as a strategic asset—not merely a technician—within Singapore's national narrative of innovation. Furthermore, findings could inform ASEAN-wide standards, reinforcing Singapore's leadership in sustainable infrastructure management.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Methodology Finalization</w:t>
            </w:r>
          </w:p>
        </w:tc>
        <w:tc>
          <w:tcPr/>
          <w:p>
            <w:pPr>
              <w:pStyle w:val="Compact"/>
              <w:jc w:val="left"/>
            </w:pPr>
            <w:r>
              <w:t xml:space="preserve">Sep–Oct 2024</w:t>
            </w:r>
          </w:p>
        </w:tc>
        <w:tc>
          <w:tcPr/>
          <w:p>
            <w:pPr>
              <w:pStyle w:val="Compact"/>
              <w:jc w:val="left"/>
            </w:pPr>
            <w:r>
              <w:t xml:space="preserve">Research protocol approved by NUS IRB</w:t>
            </w:r>
          </w:p>
        </w:tc>
      </w:tr>
      <w:tr>
        <w:tc>
          <w:tcPr/>
          <w:p>
            <w:pPr>
              <w:pStyle w:val="Compact"/>
              <w:jc w:val="left"/>
            </w:pPr>
            <w:r>
              <w:t xml:space="preserve">Primary Data Collection (Surveys/Interviews)</w:t>
            </w:r>
          </w:p>
        </w:tc>
        <w:tc>
          <w:tcPr/>
          <w:p>
            <w:pPr>
              <w:pStyle w:val="Compact"/>
              <w:jc w:val="left"/>
            </w:pPr>
            <w:r>
              <w:t xml:space="preserve">Nov 2024–Jan 2025</w:t>
            </w:r>
          </w:p>
        </w:tc>
        <w:tc>
          <w:tcPr/>
          <w:p>
            <w:pPr>
              <w:pStyle w:val="Compact"/>
              <w:jc w:val="left"/>
            </w:pPr>
            <w:r>
              <w:t xml:space="preserve">Anonymized dataset of 300+ electricians</w:t>
            </w:r>
          </w:p>
        </w:tc>
      </w:tr>
      <w:tr>
        <w:tc>
          <w:tcPr/>
          <w:p>
            <w:pPr>
              <w:pStyle w:val="Compact"/>
              <w:jc w:val="left"/>
            </w:pPr>
            <w:r>
              <w:t xml:space="preserve">Data Analysis &amp; Framework Development</w:t>
            </w:r>
          </w:p>
        </w:tc>
        <w:tc>
          <w:tcPr/>
          <w:p>
            <w:pPr>
              <w:pStyle w:val="Compact"/>
              <w:jc w:val="left"/>
            </w:pPr>
            <w:r>
              <w:t xml:space="preserve">Feb–Apr 2025</w:t>
            </w:r>
          </w:p>
        </w:tc>
        <w:tc>
          <w:tcPr/>
          <w:p>
            <w:pPr>
              <w:pStyle w:val="Compact"/>
              <w:jc w:val="left"/>
            </w:pPr>
            <w:r>
              <w:t xml:space="preserve">Competency model draft; policy briefs</w:t>
            </w:r>
          </w:p>
        </w:tc>
      </w:tr>
      <w:tr>
        <w:tc>
          <w:tcPr/>
          <w:p>
            <w:pPr>
              <w:pStyle w:val="Compact"/>
              <w:jc w:val="left"/>
            </w:pPr>
            <w:r>
              <w:t xml:space="preserve">Dissertation Writing &amp; Validation Workshop</w:t>
            </w:r>
          </w:p>
        </w:tc>
        <w:tc>
          <w:tcPr/>
          <w:p>
            <w:pPr>
              <w:pStyle w:val="Compact"/>
              <w:jc w:val="left"/>
            </w:pPr>
            <w:r>
              <w:t xml:space="preserve">May–Jul 2025</w:t>
            </w:r>
          </w:p>
        </w:tc>
        <w:tc>
          <w:tcPr/>
          <w:p>
            <w:pPr>
              <w:pStyle w:val="Compact"/>
              <w:jc w:val="left"/>
            </w:pPr>
            <w:r>
              <w:t xml:space="preserve">Final Thesis Proposal; stakeholder validation report</w:t>
            </w:r>
          </w:p>
        </w:tc>
      </w:tr>
    </w:tbl>
    <w:bookmarkEnd w:id="26"/>
    <w:bookmarkStart w:id="27" w:name="conclusion"/>
    <w:p>
      <w:pPr>
        <w:pStyle w:val="Heading2"/>
      </w:pPr>
      <w:r>
        <w:t xml:space="preserve">8. Conclusion</w:t>
      </w:r>
    </w:p>
    <w:p>
      <w:pPr>
        <w:pStyle w:val="FirstParagraph"/>
      </w:pPr>
      <w:r>
        <w:t xml:space="preserve">This Thesis Proposal argues that the Electrician in Singapore Singapore is not a static role but an evolving catalyst for national progress. As the nation accelerates toward its 2050 carbon neutrality target, every licensed electrician becomes a key agent in transitioning from conventional power systems to resilient, intelligent grids. By documenting this transformation through rigorous research, this study will provide Singapore with evidence-based tools to future-proof its electrical workforce—ensuring that as the city-state continues its journey as a global leader in sustainability and innovation, the indispensable work of an Electrician remains robustly supported. The successful completion of this Thesis Proposal will thus contribute directly to Singapore Singapore's vision: where technology serves people, and every professional plays a part in building tomorrow's nation.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Electrician in Singapore Singapore</dc:title>
  <dc:creator/>
  <dc:language>en</dc:language>
  <cp:keywords/>
  <dcterms:created xsi:type="dcterms:W3CDTF">2026-07-23T20:59:43Z</dcterms:created>
  <dcterms:modified xsi:type="dcterms:W3CDTF">2026-07-23T20:59:43Z</dcterms:modified>
</cp:coreProperties>
</file>

<file path=docProps/custom.xml><?xml version="1.0" encoding="utf-8"?>
<Properties xmlns="http://schemas.openxmlformats.org/officeDocument/2006/custom-properties" xmlns:vt="http://schemas.openxmlformats.org/officeDocument/2006/docPropsVTypes"/>
</file>