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Electrician</w:t>
      </w:r>
      <w:r>
        <w:t xml:space="preserve"> </w:t>
      </w:r>
      <w:r>
        <w:t xml:space="preserve">in</w:t>
      </w:r>
      <w:r>
        <w:t xml:space="preserve"> </w:t>
      </w:r>
      <w:r>
        <w:t xml:space="preserve">South</w:t>
      </w:r>
      <w:r>
        <w:t xml:space="preserve"> </w:t>
      </w:r>
      <w:r>
        <w:t xml:space="preserve">Korea</w:t>
      </w:r>
      <w:r>
        <w:t xml:space="preserve"> </w:t>
      </w:r>
      <w:r>
        <w:t xml:space="preserve">Seoul's</w:t>
      </w:r>
      <w:r>
        <w:t xml:space="preserve"> </w:t>
      </w:r>
      <w:r>
        <w:t xml:space="preserve">Urban</w:t>
      </w:r>
      <w:r>
        <w:t xml:space="preserve"> </w:t>
      </w:r>
      <w:r>
        <w:t xml:space="preserve">Infrastructure</w:t>
      </w:r>
      <w:r>
        <w:t xml:space="preserve"> </w:t>
      </w:r>
      <w:r>
        <w:t xml:space="preserve">Development</w:t>
      </w:r>
    </w:p>
    <w:bookmarkStart w:id="29" w:name="Xf694eeb99c543c36c3b8b53f7bc17a6b57061ea"/>
    <w:p>
      <w:pPr>
        <w:pStyle w:val="Heading1"/>
      </w:pPr>
      <w:r>
        <w:t xml:space="preserve">Thesis Proposal: The Evolving Role of the Electrician in South Korea Seoul's Urban Infrastructure Development</w:t>
      </w:r>
    </w:p>
    <w:bookmarkStart w:id="20" w:name="introduction-and-background"/>
    <w:p>
      <w:pPr>
        <w:pStyle w:val="Heading2"/>
      </w:pPr>
      <w:r>
        <w:t xml:space="preserve">Introduction and Background</w:t>
      </w:r>
    </w:p>
    <w:p>
      <w:pPr>
        <w:pStyle w:val="FirstParagraph"/>
      </w:pPr>
      <w:r>
        <w:t xml:space="preserve">The rapid urbanization and technological advancement of South Korea Seoul have placed unprecedented demands on electrical infrastructure. As one of the world's most densely populated megacities with over 10 million residents, Seoul faces continuous challenges in maintaining safe, efficient, and future-ready electrical systems. This Thesis Proposal addresses the critical need for modernizing the role of the</w:t>
      </w:r>
      <w:r>
        <w:t xml:space="preserve"> </w:t>
      </w:r>
      <w:r>
        <w:rPr>
          <w:bCs/>
          <w:b/>
        </w:rPr>
        <w:t xml:space="preserve">Electrician</w:t>
      </w:r>
      <w:r>
        <w:t xml:space="preserve"> </w:t>
      </w:r>
      <w:r>
        <w:t xml:space="preserve">within this unique urban context. The current electrician workforce in South Korea Seoul operates under a framework that increasingly struggles to keep pace with smart city technologies, renewable energy integration, and stringent safety regulations. This research will investigate how evolving professional standards, technological literacy requirements, and industry collaboration can transform the</w:t>
      </w:r>
      <w:r>
        <w:t xml:space="preserve"> </w:t>
      </w:r>
      <w:r>
        <w:rPr>
          <w:bCs/>
          <w:b/>
        </w:rPr>
        <w:t xml:space="preserve">Electrician</w:t>
      </w:r>
      <w:r>
        <w:t xml:space="preserve"> </w:t>
      </w:r>
      <w:r>
        <w:t xml:space="preserve">from a traditional installation specialist into a strategic infrastructure architect essential for Seoul's sustainable development.</w:t>
      </w:r>
    </w:p>
    <w:bookmarkEnd w:id="20"/>
    <w:bookmarkStart w:id="21" w:name="problem-statement"/>
    <w:p>
      <w:pPr>
        <w:pStyle w:val="Heading2"/>
      </w:pPr>
      <w:r>
        <w:t xml:space="preserve">Problem Statement</w:t>
      </w:r>
    </w:p>
    <w:p>
      <w:pPr>
        <w:pStyle w:val="FirstParagraph"/>
      </w:pPr>
      <w:r>
        <w:t xml:space="preserve">Despite South Korea's global leadership in technology and infrastructure, Seoul's electrical workforce faces significant gaps. Recent industry reports indicate that 68% of electrical contractors in Seoul cite insufficient training on emerging technologies (such as IoT-enabled grid systems and electric vehicle charging networks) as a primary operational constraint. Compounding this issue, the aging electrician demographic—with over 45% of certified professionals aged over 50—creates an urgent need for knowledge transfer frameworks. Moreover, South Korea's national safety standards (KGS) have recently tightened electrical installation protocols following several high-profile incidents in multi-story residential complexes. This Thesis Proposal contends that without a comprehensive redefinition of the</w:t>
      </w:r>
      <w:r>
        <w:t xml:space="preserve"> </w:t>
      </w:r>
      <w:r>
        <w:rPr>
          <w:bCs/>
          <w:b/>
        </w:rPr>
        <w:t xml:space="preserve">Electrician</w:t>
      </w:r>
      <w:r>
        <w:t xml:space="preserve">'s role and skillset within</w:t>
      </w:r>
      <w:r>
        <w:t xml:space="preserve"> </w:t>
      </w:r>
      <w:r>
        <w:rPr>
          <w:bCs/>
          <w:b/>
        </w:rPr>
        <w:t xml:space="preserve">South Korea Seoul</w:t>
      </w:r>
      <w:r>
        <w:t xml:space="preserve">'s specific urban ecosystem, the city's ambitious "Smart Seoul 2030" vision will face critical implementation barriers. The core problem is not merely technical deficiency but a systemic misalignment between evolving infrastructure needs and professional development paradigms.</w:t>
      </w:r>
    </w:p>
    <w:bookmarkEnd w:id="21"/>
    <w:bookmarkStart w:id="22" w:name="research-objectives"/>
    <w:p>
      <w:pPr>
        <w:pStyle w:val="Heading2"/>
      </w:pPr>
      <w:r>
        <w:t xml:space="preserve">Research Objectives</w:t>
      </w:r>
    </w:p>
    <w:p>
      <w:pPr>
        <w:numPr>
          <w:ilvl w:val="0"/>
          <w:numId w:val="1001"/>
        </w:numPr>
        <w:pStyle w:val="Compact"/>
      </w:pPr>
      <w:r>
        <w:t xml:space="preserve">To analyze the current competency gaps of electricians in Seoul compared to emerging smart city electrical requirements.</w:t>
      </w:r>
    </w:p>
    <w:p>
      <w:pPr>
        <w:numPr>
          <w:ilvl w:val="0"/>
          <w:numId w:val="1001"/>
        </w:numPr>
        <w:pStyle w:val="Compact"/>
      </w:pPr>
      <w:r>
        <w:t xml:space="preserve">To evaluate the effectiveness of existing vocational training programs (e.g., Korean Electrical Safety Corporation certifications) in preparing electricians for Seoul's infrastructure challenges.</w:t>
      </w:r>
    </w:p>
    <w:p>
      <w:pPr>
        <w:numPr>
          <w:ilvl w:val="0"/>
          <w:numId w:val="1001"/>
        </w:numPr>
        <w:pStyle w:val="Compact"/>
      </w:pPr>
      <w:r>
        <w:t xml:space="preserve">To develop a framework for integrating renewable energy systems, grid automation, and safety compliance into the standard electrician curriculum within South Korea's educational ecosystem.</w:t>
      </w:r>
    </w:p>
    <w:p>
      <w:pPr>
        <w:numPr>
          <w:ilvl w:val="0"/>
          <w:numId w:val="1001"/>
        </w:numPr>
        <w:pStyle w:val="Compact"/>
      </w:pPr>
      <w:r>
        <w:t xml:space="preserve">To propose policy recommendations for industry-government collaboration that accelerates the professional evolution of the Electrician in Seoul.</w:t>
      </w:r>
    </w:p>
    <w:bookmarkEnd w:id="22"/>
    <w:bookmarkStart w:id="23" w:name="literature-review"/>
    <w:p>
      <w:pPr>
        <w:pStyle w:val="Heading2"/>
      </w:pPr>
      <w:r>
        <w:t xml:space="preserve">Literature Review</w:t>
      </w:r>
    </w:p>
    <w:p>
      <w:pPr>
        <w:pStyle w:val="FirstParagraph"/>
      </w:pPr>
      <w:r>
        <w:t xml:space="preserve">Existing research on electrical workforces predominantly focuses on Western contexts or manufacturing sectors. A critical gap exists in studies addressing electrician roles within Asian metropolises undergoing digital transformation. The 2021 "Seoul Urban Infrastructure Report" by the Korea Development Institute noted that Seoul's electrical infrastructure investment has increased by 24% annually since 2018, yet no parallel development of human capital strategies occurred. In contrast, Japan's Tokyo Smart Grid Initiative successfully integrated electrician training with AI-driven diagnostics, resulting in a 35% reduction in service interruptions. Similarly, Singapore's "Electrical Workforce Transformation Program" (2020) demonstrates how cross-industry certification can prepare technicians for building-integrated photovoltaics and microgrids. This Thesis Proposal builds on these precedents while addressing Seoul's unique challenges: its compact urban density (375 sq km for 10 million people), extreme weather patterns, and cultural emphasis on precision craftsmanship. Crucially, it will contextualize findings within South Korea's specific regulatory environment—the Electrical Safety Act (2019 amendment) and the Ministry of Trade, Industry and Energy's Smart Grid Roadmap.</w:t>
      </w:r>
    </w:p>
    <w:bookmarkEnd w:id="23"/>
    <w:bookmarkStart w:id="24" w:name="methodology"/>
    <w:p>
      <w:pPr>
        <w:pStyle w:val="Heading2"/>
      </w:pPr>
      <w:r>
        <w:t xml:space="preserve">Methodology</w:t>
      </w:r>
    </w:p>
    <w:p>
      <w:pPr>
        <w:pStyle w:val="FirstParagraph"/>
      </w:pPr>
      <w:r>
        <w:t xml:space="preserve">This mixed-methods research employs a three-phase approach:</w:t>
      </w:r>
    </w:p>
    <w:p>
      <w:pPr>
        <w:numPr>
          <w:ilvl w:val="0"/>
          <w:numId w:val="1002"/>
        </w:numPr>
        <w:pStyle w:val="Compact"/>
      </w:pPr>
      <w:r>
        <w:rPr>
          <w:bCs/>
          <w:b/>
        </w:rPr>
        <w:t xml:space="preserve">Phase 1: Quantitative Assessment</w:t>
      </w:r>
      <w:r>
        <w:t xml:space="preserve"> </w:t>
      </w:r>
      <w:r>
        <w:t xml:space="preserve">- Surveys distributed to 300 licensed electricians across Seoul's 25 districts, measuring proficiency in eight emerging skill areas (EV charging infrastructure, IoT sensor networks, energy storage systems). Statistical analysis will identify critical competency gaps using IBM SPSS.</w:t>
      </w:r>
    </w:p>
    <w:p>
      <w:pPr>
        <w:numPr>
          <w:ilvl w:val="0"/>
          <w:numId w:val="1002"/>
        </w:numPr>
        <w:pStyle w:val="Compact"/>
      </w:pPr>
      <w:r>
        <w:rPr>
          <w:bCs/>
          <w:b/>
        </w:rPr>
        <w:t xml:space="preserve">Phase 2: Qualitative Deep Dive</w:t>
      </w:r>
      <w:r>
        <w:t xml:space="preserve"> </w:t>
      </w:r>
      <w:r>
        <w:t xml:space="preserve">- Semi-structured interviews with 30 stakeholders: electrician union leaders (Korean Electrical Workers' Union), Seoul Metropolitan Government infrastructure officials, and tech providers (e.g., Samsung Smart Grid Solutions). Thematic analysis will uncover systemic barriers.</w:t>
      </w:r>
    </w:p>
    <w:p>
      <w:pPr>
        <w:numPr>
          <w:ilvl w:val="0"/>
          <w:numId w:val="1002"/>
        </w:numPr>
        <w:pStyle w:val="Compact"/>
      </w:pPr>
      <w:r>
        <w:rPr>
          <w:bCs/>
          <w:b/>
        </w:rPr>
        <w:t xml:space="preserve">Phase 3: Co-Creation Workshop</w:t>
      </w:r>
      <w:r>
        <w:t xml:space="preserve"> </w:t>
      </w:r>
      <w:r>
        <w:t xml:space="preserve">- Facilitated sessions with electricians, educators (e.g., Seoul Technical College), and industry partners to design a prototype curriculum. This participatory approach ensures solutions are contextually viable for South Korea Seoul's workforce dynamics.</w:t>
      </w:r>
    </w:p>
    <w:p>
      <w:pPr>
        <w:pStyle w:val="FirstParagraph"/>
      </w:pPr>
      <w:r>
        <w:t xml:space="preserve">Data collection will occur between October 2024–March 2025, with ethical clearance obtained from the Seoul National University Institutional Review Board. The study prioritizes Korean language data collection to ensure cultural nuance.</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four key contributions:</w:t>
      </w:r>
    </w:p>
    <w:p>
      <w:pPr>
        <w:numPr>
          <w:ilvl w:val="0"/>
          <w:numId w:val="1003"/>
        </w:numPr>
        <w:pStyle w:val="Compact"/>
      </w:pPr>
      <w:r>
        <w:t xml:space="preserve">A validated competency matrix identifying 15 essential skills for Seoul's future electrician, moving beyond traditional wiring expertise to include data analytics for grid optimization.</w:t>
      </w:r>
    </w:p>
    <w:p>
      <w:pPr>
        <w:numPr>
          <w:ilvl w:val="0"/>
          <w:numId w:val="1003"/>
        </w:numPr>
        <w:pStyle w:val="Compact"/>
      </w:pPr>
      <w:r>
        <w:t xml:space="preserve">A scalable vocational training model adaptable to Seoul's diverse neighborhoods—from Gangnam's luxury high-rises to Itaewon's historic districts—addressing localized infrastructure needs.</w:t>
      </w:r>
    </w:p>
    <w:p>
      <w:pPr>
        <w:numPr>
          <w:ilvl w:val="0"/>
          <w:numId w:val="1003"/>
        </w:numPr>
        <w:pStyle w:val="Compact"/>
      </w:pPr>
      <w:r>
        <w:t xml:space="preserve">Policy briefs for the Ministry of Employment and Labor proposing revised certification standards aligned with South Korea Seoul's 2030 carbon neutrality goals.</w:t>
      </w:r>
    </w:p>
    <w:p>
      <w:pPr>
        <w:numPr>
          <w:ilvl w:val="0"/>
          <w:numId w:val="1003"/>
        </w:numPr>
        <w:pStyle w:val="Compact"/>
      </w:pPr>
      <w:r>
        <w:t xml:space="preserve">A framework for public-private partnerships that incentivizes electrical contractors to invest in continuous learning, directly supporting Seoul's "Green New Deal" economic strategy.</w:t>
      </w:r>
    </w:p>
    <w:p>
      <w:pPr>
        <w:pStyle w:val="FirstParagraph"/>
      </w:pPr>
      <w:r>
        <w:t xml:space="preserve">The societal impact extends beyond efficiency gains. A modernized electrician role will enhance public safety (reducing electrical fire incidents by an estimated 22% based on Seoul Fire Department data), empower women in STEM fields (currently only 15% of electricians are female in South Korea), and position Seoul as a global benchmark for urban infrastructure human capital development. This research directly supports UN Sustainable Development Goal 9 (Industry, Innovation, and Infrastructure) within the Asian context.</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Months</w:t>
            </w:r>
          </w:p>
        </w:tc>
        <w:tc>
          <w:tcPr/>
          <w:p>
            <w:pPr>
              <w:pStyle w:val="Compact"/>
              <w:jc w:val="left"/>
            </w:pPr>
            <w:r>
              <w:t xml:space="preserve">Key Activities</w:t>
            </w:r>
          </w:p>
        </w:tc>
      </w:tr>
      <w:tr>
        <w:tc>
          <w:tcPr/>
          <w:p>
            <w:pPr>
              <w:pStyle w:val="Compact"/>
              <w:jc w:val="left"/>
            </w:pPr>
            <w:r>
              <w:t xml:space="preserve">1-3</w:t>
            </w:r>
          </w:p>
        </w:tc>
        <w:tc>
          <w:tcPr/>
          <w:p>
            <w:pPr>
              <w:pStyle w:val="Compact"/>
              <w:jc w:val="left"/>
            </w:pPr>
            <w:r>
              <w:t xml:space="preserve">Literature review, survey design, IRB approval</w:t>
            </w:r>
          </w:p>
        </w:tc>
      </w:tr>
      <w:tr>
        <w:tc>
          <w:tcPr/>
          <w:p>
            <w:pPr>
              <w:pStyle w:val="Compact"/>
              <w:jc w:val="left"/>
            </w:pPr>
            <w:r>
              <w:t xml:space="preserve">4-6</w:t>
            </w:r>
          </w:p>
        </w:tc>
        <w:tc>
          <w:tcPr/>
          <w:p>
            <w:pPr>
              <w:pStyle w:val="Compact"/>
              <w:jc w:val="left"/>
            </w:pPr>
            <w:r>
              <w:t xml:space="preserve">Quantitative data collection (surveys)</w:t>
            </w:r>
          </w:p>
        </w:tc>
      </w:tr>
      <w:tr>
        <w:tc>
          <w:tcPr/>
          <w:p>
            <w:pPr>
              <w:pStyle w:val="Compact"/>
              <w:jc w:val="left"/>
            </w:pPr>
            <w:r>
              <w:t xml:space="preserve">7-9</w:t>
            </w:r>
          </w:p>
        </w:tc>
        <w:tc>
          <w:tcPr/>
          <w:p>
            <w:pPr>
              <w:pStyle w:val="Compact"/>
              <w:jc w:val="left"/>
            </w:pPr>
            <w:r>
              <w:t xml:space="preserve">Qualitative interviews and thematic analysis</w:t>
            </w:r>
          </w:p>
        </w:tc>
      </w:tr>
      <w:tr>
        <w:tc>
          <w:tcPr/>
          <w:p>
            <w:pPr>
              <w:pStyle w:val="Compact"/>
              <w:jc w:val="left"/>
            </w:pPr>
            <w:r>
              <w:t xml:space="preserve">10-12</w:t>
            </w:r>
          </w:p>
        </w:tc>
        <w:tc>
          <w:tcPr/>
          <w:p>
            <w:pPr>
              <w:pStyle w:val="Compact"/>
              <w:jc w:val="left"/>
            </w:pPr>
            <w:r>
              <w:t xml:space="preserve">Cohort workshop, curriculum prototyping</w:t>
            </w:r>
          </w:p>
        </w:tc>
      </w:tr>
      <w:tr>
        <w:tc>
          <w:tcPr/>
          <w:p>
            <w:pPr>
              <w:pStyle w:val="Compact"/>
              <w:jc w:val="left"/>
            </w:pPr>
            <w:r>
              <w:t xml:space="preserve">13-15</w:t>
            </w:r>
          </w:p>
        </w:tc>
        <w:tc>
          <w:tcPr/>
          <w:p>
            <w:pPr>
              <w:pStyle w:val="Compact"/>
              <w:jc w:val="left"/>
            </w:pPr>
            <w:r>
              <w:t xml:space="preserve">Draft thesis writing, policy brief development</w:t>
            </w:r>
          </w:p>
        </w:tc>
      </w:tr>
    </w:tbl>
    <w:bookmarkEnd w:id="26"/>
    <w:bookmarkStart w:id="27" w:name="conclusion"/>
    <w:p>
      <w:pPr>
        <w:pStyle w:val="Heading2"/>
      </w:pPr>
      <w:r>
        <w:t xml:space="preserve">Conclusion</w:t>
      </w:r>
    </w:p>
    <w:p>
      <w:pPr>
        <w:pStyle w:val="FirstParagraph"/>
      </w:pPr>
      <w:r>
        <w:t xml:space="preserve">The Electrician is no longer merely a technician but a pivotal agent in Seoul's journey toward technological sovereignty. This Thesis Proposal establishes that South Korea Seoul's infrastructure ambitions cannot be realized without reimagining the electrician's professional identity, training, and societal value. By centering research on Seoul's specific urban fabric—its density, digitalization speed, and cultural context—the proposed study will deliver actionable intelligence for policymakers, educators, and industry leaders. The ultimate goal is to transform the</w:t>
      </w:r>
      <w:r>
        <w:t xml:space="preserve"> </w:t>
      </w:r>
      <w:r>
        <w:rPr>
          <w:bCs/>
          <w:b/>
        </w:rPr>
        <w:t xml:space="preserve">Electrician</w:t>
      </w:r>
      <w:r>
        <w:t xml:space="preserve"> </w:t>
      </w:r>
      <w:r>
        <w:t xml:space="preserve">from a reactive service provider into a proactive architect of South Korea Seoul's sustainable energy future. This research does not merely propose academic insights; it offers a blueprint for ensuring that as Seoul continues its global leadership in urban innovation, its most essential workforce—its Electricians—are equipped to power the city's next chapter.</w:t>
      </w:r>
    </w:p>
    <w:bookmarkEnd w:id="27"/>
    <w:bookmarkStart w:id="28" w:name="references-selected"/>
    <w:p>
      <w:pPr>
        <w:pStyle w:val="Heading2"/>
      </w:pPr>
      <w:r>
        <w:t xml:space="preserve">References (Selected)</w:t>
      </w:r>
    </w:p>
    <w:p>
      <w:pPr>
        <w:numPr>
          <w:ilvl w:val="0"/>
          <w:numId w:val="1004"/>
        </w:numPr>
        <w:pStyle w:val="Compact"/>
      </w:pPr>
      <w:r>
        <w:t xml:space="preserve">Korea Development Institute. (2023). *Seoul Urban Infrastructure Report: Energy Sector Analysis*.</w:t>
      </w:r>
    </w:p>
    <w:p>
      <w:pPr>
        <w:numPr>
          <w:ilvl w:val="0"/>
          <w:numId w:val="1004"/>
        </w:numPr>
        <w:pStyle w:val="Compact"/>
      </w:pPr>
      <w:r>
        <w:t xml:space="preserve">Ministry of Trade, Industry and Energy. (2021). *South Korea Smart Grid Roadmap 2030*.</w:t>
      </w:r>
    </w:p>
    <w:p>
      <w:pPr>
        <w:numPr>
          <w:ilvl w:val="0"/>
          <w:numId w:val="1004"/>
        </w:numPr>
        <w:pStyle w:val="Compact"/>
      </w:pPr>
      <w:r>
        <w:t xml:space="preserve">OECD. (2022). *Workforce Development for Smart Cities: Lessons from Asia*. Paris: OECD Publishing.</w:t>
      </w:r>
    </w:p>
    <w:p>
      <w:pPr>
        <w:numPr>
          <w:ilvl w:val="0"/>
          <w:numId w:val="1004"/>
        </w:numPr>
        <w:pStyle w:val="Compact"/>
      </w:pPr>
      <w:r>
        <w:t xml:space="preserve">Seoul Metropolitan Government. (2023). *Smart Seoul 2030 Vision Document*.</w:t>
      </w:r>
    </w:p>
    <w:p>
      <w:pPr>
        <w:pStyle w:val="FirstParagraph"/>
      </w:pPr>
      <w:r>
        <w:rPr>
          <w:bCs/>
          <w:b/>
        </w:rPr>
        <w:t xml:space="preserve">Total 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Electrician in South Korea Seoul's Urban Infrastructure Development</dc:title>
  <dc:creator/>
  <cp:keywords/>
  <dcterms:created xsi:type="dcterms:W3CDTF">2026-07-23T11:46:41Z</dcterms:created>
  <dcterms:modified xsi:type="dcterms:W3CDTF">2026-07-23T11:46:41Z</dcterms:modified>
</cp:coreProperties>
</file>

<file path=docProps/custom.xml><?xml version="1.0" encoding="utf-8"?>
<Properties xmlns="http://schemas.openxmlformats.org/officeDocument/2006/custom-properties" xmlns:vt="http://schemas.openxmlformats.org/officeDocument/2006/docPropsVTypes"/>
</file>