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w:t>
      </w:r>
      <w:r>
        <w:t xml:space="preserve"> </w:t>
      </w:r>
      <w:r>
        <w:t xml:space="preserve">Standards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7964792ba5ff9fec5dcd85d99b5c5b379944f88"/>
    <w:p>
      <w:pPr>
        <w:pStyle w:val="Heading1"/>
      </w:pPr>
      <w:r>
        <w:t xml:space="preserve">Thesis Proposal: Advancing Electrician Professional Standards and Safety Protocols in the United Arab Emirates Dubai Context</w:t>
      </w:r>
    </w:p>
    <w:bookmarkStart w:id="20" w:name="introduction"/>
    <w:p>
      <w:pPr>
        <w:pStyle w:val="Heading2"/>
      </w:pPr>
      <w:r>
        <w:t xml:space="preserve">1. Introduction</w:t>
      </w:r>
    </w:p>
    <w:p>
      <w:pPr>
        <w:pStyle w:val="FirstParagraph"/>
      </w:pPr>
      <w:r>
        <w:t xml:space="preserve">The rapid urbanization and economic diversification of the United Arab Emirates Dubai have positioned this global hub as a critical center for infrastructure development, hospitality, and high-tech industries. As a city that consistently ranks among the world's most dynamic construction landscapes, Dubai faces unprecedented demands for reliable electrical systems. This Thesis Proposal addresses a critical gap in the professional development framework for</w:t>
      </w:r>
      <w:r>
        <w:t xml:space="preserve"> </w:t>
      </w:r>
      <w:r>
        <w:rPr>
          <w:bCs/>
          <w:b/>
        </w:rPr>
        <w:t xml:space="preserve">Electrician</w:t>
      </w:r>
      <w:r>
        <w:t xml:space="preserve"> </w:t>
      </w:r>
      <w:r>
        <w:t xml:space="preserve">practitioners within the United Arab Emirates Dubai ecosystem. With over 200,000 active construction projects annually and stringent safety mandates from the Dubai Electricity and Water Authority (DEWA), this research aims to establish evidence-based standards that align with Dubai's Vision 2030 goals for sustainable urban development. The escalating complexity of smart grid integration, renewable energy infrastructure, and high-rise building systems necessitates a re-evaluation of current</w:t>
      </w:r>
      <w:r>
        <w:t xml:space="preserve"> </w:t>
      </w:r>
      <w:r>
        <w:rPr>
          <w:bCs/>
          <w:b/>
        </w:rPr>
        <w:t xml:space="preserve">Electrician</w:t>
      </w:r>
      <w:r>
        <w:t xml:space="preserve"> </w:t>
      </w:r>
      <w:r>
        <w:t xml:space="preserve">training methodologies and regulatory compliance frameworks specific to the United Arab Emirates Dubai environment.</w:t>
      </w:r>
    </w:p>
    <w:bookmarkEnd w:id="20"/>
    <w:bookmarkStart w:id="21" w:name="problem-statement"/>
    <w:p>
      <w:pPr>
        <w:pStyle w:val="Heading2"/>
      </w:pPr>
      <w:r>
        <w:t xml:space="preserve">2. Problem Statement</w:t>
      </w:r>
    </w:p>
    <w:p>
      <w:pPr>
        <w:pStyle w:val="FirstParagraph"/>
      </w:pPr>
      <w:r>
        <w:t xml:space="preserve">A significant disconnect exists between conventional electrical training programs and the evolving technical demands of Dubai's infrastructure. Current certification pathways often fail to incorporate emerging technologies such as AI-driven energy management systems, photovoltaic grid integration, and advanced fire suppression networks critical to modern Dubai landmarks like Burj Khalifa and Expo City. According to DEWA's 2023 Safety Report, electrical incidents in commercial complexes have increased by 18% over the past three years, primarily due to outdated maintenance protocols. This Thesis Proposal directly confronts the urgent need for a localized</w:t>
      </w:r>
      <w:r>
        <w:t xml:space="preserve"> </w:t>
      </w:r>
      <w:r>
        <w:rPr>
          <w:bCs/>
          <w:b/>
        </w:rPr>
        <w:t xml:space="preserve">Electrician</w:t>
      </w:r>
      <w:r>
        <w:t xml:space="preserve"> </w:t>
      </w:r>
      <w:r>
        <w:t xml:space="preserve">competency model that addresses Dubai's unique environmental challenges—including extreme heat exposure (exceeding 45°C/113°F) and sandstorm-induced equipment degradation—and aligns with the UAE's Federal Law No. 2 of 2019 on Occupational Safety and Health. Without immediate intervention, these gaps threaten Dubai's reputation as a premier destination for global businesses and residents.</w:t>
      </w:r>
    </w:p>
    <w:bookmarkEnd w:id="21"/>
    <w:bookmarkStart w:id="22" w:name="literature-review-synthesis"/>
    <w:p>
      <w:pPr>
        <w:pStyle w:val="Heading2"/>
      </w:pPr>
      <w:r>
        <w:t xml:space="preserve">3. Literature Review Synthesis</w:t>
      </w:r>
    </w:p>
    <w:p>
      <w:pPr>
        <w:pStyle w:val="FirstParagraph"/>
      </w:pPr>
      <w:r>
        <w:t xml:space="preserve">While international studies on electrical safety (e.g., OSHA standards in the US or IEC 60364 in Europe) provide foundational knowledge, they lack context-specific adaptations for Dubai's climate and regulatory landscape. A 2022 study by the Dubai Municipality highlighted that 73% of electrical faults originated from non-compliance with DEWA's Technical Specifications (Version 8.1), yet only 35% of licensed</w:t>
      </w:r>
      <w:r>
        <w:t xml:space="preserve"> </w:t>
      </w:r>
      <w:r>
        <w:rPr>
          <w:bCs/>
          <w:b/>
        </w:rPr>
        <w:t xml:space="preserve">Electrician</w:t>
      </w:r>
      <w:r>
        <w:t xml:space="preserve">s demonstrated comprehensive understanding during certification audits. Crucially, existing research neglects the socio-technical dynamics of Dubai's multi-national workforce—where over 200 nationalities constitute the electrician corps—with cultural and language barriers impeding safety communication. This Thesis Proposal bridges this gap by proposing a Dubai-centric competency framework that synthesizes global best practices with UAE-specific operational realities. It builds upon Dr. Al Mansoori's (2021) work on Middle Eastern electrical safety but extends it through primary data collection across Dubai's industrial zones, residential complexes, and international hubs.</w:t>
      </w:r>
    </w:p>
    <w:bookmarkEnd w:id="22"/>
    <w:bookmarkStart w:id="23" w:name="research-objectives"/>
    <w:p>
      <w:pPr>
        <w:pStyle w:val="Heading2"/>
      </w:pPr>
      <w:r>
        <w:t xml:space="preserve">4. Research Objectives</w:t>
      </w:r>
    </w:p>
    <w:p>
      <w:pPr>
        <w:numPr>
          <w:ilvl w:val="0"/>
          <w:numId w:val="1001"/>
        </w:numPr>
        <w:pStyle w:val="Compact"/>
      </w:pPr>
      <w:r>
        <w:t xml:space="preserve">To develop a validated competency assessment model for</w:t>
      </w:r>
      <w:r>
        <w:t xml:space="preserve"> </w:t>
      </w:r>
      <w:r>
        <w:rPr>
          <w:bCs/>
          <w:b/>
        </w:rPr>
        <w:t xml:space="preserve">Electrician</w:t>
      </w:r>
      <w:r>
        <w:t xml:space="preserve">s operating in United Arab Emirates Dubai environments, incorporating heat-resilient installation techniques and sand-resistant equipment handling protocols.</w:t>
      </w:r>
    </w:p>
    <w:p>
      <w:pPr>
        <w:numPr>
          <w:ilvl w:val="0"/>
          <w:numId w:val="1001"/>
        </w:numPr>
        <w:pStyle w:val="Compact"/>
      </w:pPr>
      <w:r>
        <w:t xml:space="preserve">To evaluate the efficacy of current DEWA certification pathways against real-world incident data from 2020–2023, identifying critical skill deficiencies in high-risk sectors (e.g., hospitality, data centers).</w:t>
      </w:r>
    </w:p>
    <w:p>
      <w:pPr>
        <w:numPr>
          <w:ilvl w:val="0"/>
          <w:numId w:val="1001"/>
        </w:numPr>
        <w:pStyle w:val="Compact"/>
      </w:pPr>
      <w:r>
        <w:t xml:space="preserve">To design a culturally adaptive training module addressing language barriers and cross-cultural safety communication for Dubai's diverse electrician workforce.</w:t>
      </w:r>
    </w:p>
    <w:p>
      <w:pPr>
        <w:numPr>
          <w:ilvl w:val="0"/>
          <w:numId w:val="1001"/>
        </w:numPr>
        <w:pStyle w:val="Compact"/>
      </w:pPr>
      <w:r>
        <w:t xml:space="preserve">To propose policy recommendations for the UAE Ministry of Human Resources &amp; Emiratisation to integrate this framework into national vocational certification standards.</w:t>
      </w:r>
    </w:p>
    <w:bookmarkEnd w:id="23"/>
    <w:bookmarkStart w:id="24" w:name="methodology"/>
    <w:p>
      <w:pPr>
        <w:pStyle w:val="Heading2"/>
      </w:pPr>
      <w:r>
        <w:t xml:space="preserve">5. Methodology</w:t>
      </w:r>
    </w:p>
    <w:p>
      <w:pPr>
        <w:pStyle w:val="FirstParagraph"/>
      </w:pPr>
      <w:r>
        <w:t xml:space="preserve">This mixed-methods research employs a three-phase approach tailored to United Arab Emirates Dubai's unique context:</w:t>
      </w:r>
    </w:p>
    <w:p>
      <w:pPr>
        <w:numPr>
          <w:ilvl w:val="0"/>
          <w:numId w:val="1002"/>
        </w:numPr>
        <w:pStyle w:val="Compact"/>
      </w:pPr>
      <w:r>
        <w:rPr>
          <w:bCs/>
          <w:b/>
        </w:rPr>
        <w:t xml:space="preserve">Phase 1: Field Assessment (Months 1-3)</w:t>
      </w:r>
      <w:r>
        <w:t xml:space="preserve"> </w:t>
      </w:r>
      <w:r>
        <w:t xml:space="preserve">– Collaborating with DEWA and Dubai Municipality, we will conduct site audits across 50 high-risk locations (including Palm Jumeirah resorts, Downtown Dubai towers, and Jebel Ali industrial zones) to document electrical safety breaches and maintenance patterns. GPS-tagged incident reports will be analyzed using Geographic Information Systems (GIS) to identify spatial risk clusters.</w:t>
      </w:r>
    </w:p>
    <w:p>
      <w:pPr>
        <w:numPr>
          <w:ilvl w:val="0"/>
          <w:numId w:val="1002"/>
        </w:numPr>
        <w:pStyle w:val="Compact"/>
      </w:pPr>
      <w:r>
        <w:rPr>
          <w:bCs/>
          <w:b/>
        </w:rPr>
        <w:t xml:space="preserve">Phase 2: Workforce Survey &amp; Interviews (Months 4-6)</w:t>
      </w:r>
      <w:r>
        <w:t xml:space="preserve"> </w:t>
      </w:r>
      <w:r>
        <w:t xml:space="preserve">– A stratified random sample of 350 licensed electricians across Dubai's six emirate zones will complete a validated competency assessment tool, followed by focus groups addressing cultural training barriers. All interviews will be conducted in Arabic, English, and key regional languages (Hindi, Urdu) to ensure inclusivity.</w:t>
      </w:r>
    </w:p>
    <w:p>
      <w:pPr>
        <w:numPr>
          <w:ilvl w:val="0"/>
          <w:numId w:val="1002"/>
        </w:numPr>
        <w:pStyle w:val="Compact"/>
      </w:pPr>
      <w:r>
        <w:rPr>
          <w:bCs/>
          <w:b/>
        </w:rPr>
        <w:t xml:space="preserve">Phase 3: Prototype Development &amp; Validation (Months 7-9)</w:t>
      </w:r>
      <w:r>
        <w:t xml:space="preserve"> </w:t>
      </w:r>
      <w:r>
        <w:t xml:space="preserve">– Based on findings, we will co-design a Dubai-specific training module with DEWA's Safety Academy. A pilot program involving 200 electricians at the Dubai Industrial City will measure pre/post-intervention competency gains through simulated emergency scenarios mirroring UAE heat conditions.</w:t>
      </w:r>
    </w:p>
    <w:p>
      <w:pPr>
        <w:pStyle w:val="FirstParagraph"/>
      </w:pPr>
      <w:r>
        <w:t xml:space="preserve">The methodology prioritizes data relevance to United Arab Emirates Dubai by exclusively utilizing local regulatory documents (DEWA Standards, UAE Occupational Safety Law) and contextualizing findings within Dubai's climate adaptation initiatives like the "Dubai Clean Energy Strategy 2050."</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a transformative blueprint for electrical workforce development in Dubai. Key deliverables include:</w:t>
      </w:r>
    </w:p>
    <w:p>
      <w:pPr>
        <w:numPr>
          <w:ilvl w:val="0"/>
          <w:numId w:val="1003"/>
        </w:numPr>
        <w:pStyle w:val="Compact"/>
      </w:pPr>
      <w:r>
        <w:t xml:space="preserve">A validated competency matrix specifying 15+ Dubai-specific technical competencies (e.g., "Solar Panel Degradation Mitigation in 50°C Environments").</w:t>
      </w:r>
    </w:p>
    <w:p>
      <w:pPr>
        <w:numPr>
          <w:ilvl w:val="0"/>
          <w:numId w:val="1003"/>
        </w:numPr>
        <w:pStyle w:val="Compact"/>
      </w:pPr>
      <w:r>
        <w:t xml:space="preserve">A culturally responsive training toolkit featuring Arabic-English multilingual safety protocols and VR simulations of UAE heat-stress scenarios.</w:t>
      </w:r>
    </w:p>
    <w:p>
      <w:pPr>
        <w:numPr>
          <w:ilvl w:val="0"/>
          <w:numId w:val="1003"/>
        </w:numPr>
        <w:pStyle w:val="Compact"/>
      </w:pPr>
      <w:r>
        <w:t xml:space="preserve">A policy brief for the UAE Ministry of Energy proposing amendments to the National Electrical Safety Code (NESC) for Dubai-specific conditions.</w:t>
      </w:r>
    </w:p>
    <w:p>
      <w:pPr>
        <w:pStyle w:val="FirstParagraph"/>
      </w:pPr>
      <w:r>
        <w:t xml:space="preserve">Strategically, this research directly supports Dubai's "Smart City" ambitions and Dubai Economic Agenda D33. By reducing electrical incidents by an estimated 25% (per DEWA's conservative projections), it will lower insurance premiums for businesses, enhance public safety in the United Arab Emirates Dubai community, and position Dubai as a regional leader in occupational safety innovation. Crucially, the framework is designed for scalability across other UAE emirates while maintaining hyper-local relevance to Dubai's infrastructure scale.</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Resources Required</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DEWA regulatory archives, UAE Occupational Safety databases, Academic partnerships (University of Dubai)</w:t>
            </w:r>
          </w:p>
        </w:tc>
      </w:tr>
      <w:tr>
        <w:tc>
          <w:tcPr/>
          <w:p>
            <w:pPr>
              <w:pStyle w:val="Compact"/>
              <w:jc w:val="left"/>
            </w:pPr>
            <w:r>
              <w:t xml:space="preserve">Field Data Collection</w:t>
            </w:r>
          </w:p>
        </w:tc>
        <w:tc>
          <w:tcPr/>
          <w:p>
            <w:pPr>
              <w:pStyle w:val="Compact"/>
              <w:jc w:val="left"/>
            </w:pPr>
            <w:r>
              <w:t xml:space="preserve">Month 3-6</w:t>
            </w:r>
          </w:p>
        </w:tc>
        <w:tc>
          <w:tcPr/>
          <w:p>
            <w:pPr>
              <w:pStyle w:val="Compact"/>
              <w:jc w:val="left"/>
            </w:pPr>
            <w:r>
              <w:t xml:space="preserve">Dubai Municipality site access permits, VR training equipment, Multilingual research team (Arabic/English speakers)</w:t>
            </w:r>
          </w:p>
        </w:tc>
      </w:tr>
      <w:tr>
        <w:tc>
          <w:tcPr/>
          <w:p>
            <w:pPr>
              <w:pStyle w:val="Compact"/>
              <w:jc w:val="left"/>
            </w:pPr>
            <w:r>
              <w:t xml:space="preserve">Training Module Development &amp; Pilot</w:t>
            </w:r>
          </w:p>
        </w:tc>
        <w:tc>
          <w:tcPr/>
          <w:p>
            <w:pPr>
              <w:pStyle w:val="Compact"/>
              <w:jc w:val="left"/>
            </w:pPr>
            <w:r>
              <w:t xml:space="preserve">Month 7-8</w:t>
            </w:r>
          </w:p>
        </w:tc>
        <w:tc>
          <w:tcPr/>
          <w:p>
            <w:pPr>
              <w:pStyle w:val="Compact"/>
              <w:jc w:val="left"/>
            </w:pPr>
            <w:r>
              <w:t xml:space="preserve">DEWA Safety Academy collaboration, Dubai Industrial City facility access, E-learning platform integration</w:t>
            </w:r>
          </w:p>
        </w:tc>
      </w:tr>
      <w:tr>
        <w:tc>
          <w:tcPr/>
          <w:p>
            <w:pPr>
              <w:pStyle w:val="Compact"/>
              <w:jc w:val="left"/>
            </w:pPr>
            <w:r>
              <w:t xml:space="preserve">Dissertation Writing &amp; Policy Dissemination</w:t>
            </w:r>
          </w:p>
        </w:tc>
        <w:tc>
          <w:tcPr/>
          <w:p>
            <w:pPr>
              <w:pStyle w:val="Compact"/>
              <w:jc w:val="left"/>
            </w:pPr>
            <w:r>
              <w:t xml:space="preserve">Month 9-12</w:t>
            </w:r>
          </w:p>
        </w:tc>
        <w:tc>
          <w:tcPr/>
          <w:p>
            <w:pPr>
              <w:pStyle w:val="Compact"/>
              <w:jc w:val="left"/>
            </w:pPr>
            <w:r>
              <w:t xml:space="preserve">UAE Ministry of HR&amp;Emiratisation liaison, International safety conference submissions (e.g., IEEE UAE)</w:t>
            </w:r>
          </w:p>
        </w:tc>
      </w:tr>
    </w:tbl>
    <w:bookmarkEnd w:id="26"/>
    <w:bookmarkStart w:id="27" w:name="conclusion"/>
    <w:p>
      <w:pPr>
        <w:pStyle w:val="Heading2"/>
      </w:pPr>
      <w:r>
        <w:t xml:space="preserve">8. Conclusion</w:t>
      </w:r>
    </w:p>
    <w:p>
      <w:pPr>
        <w:pStyle w:val="FirstParagraph"/>
      </w:pPr>
      <w:r>
        <w:t xml:space="preserve">This Thesis Proposal establishes a critical research pathway for elevating the profession of</w:t>
      </w:r>
      <w:r>
        <w:t xml:space="preserve"> </w:t>
      </w:r>
      <w:r>
        <w:rPr>
          <w:bCs/>
          <w:b/>
        </w:rPr>
        <w:t xml:space="preserve">Electrician</w:t>
      </w:r>
      <w:r>
        <w:t xml:space="preserve"> </w:t>
      </w:r>
      <w:r>
        <w:t xml:space="preserve">within the United Arab Emirates Dubai context. It transcends generic electrical safety studies by anchoring every aspect of the investigation in Dubai's operational reality—its climate extremes, regulatory ecosystem, and multicultural workforce dynamics. By doing so, it promises not only to reduce preventable incidents but also to future-proof Dubai's electrical infrastructure against emerging challenges in renewable integration and smart city technologies. The outcomes will directly inform national standards for</w:t>
      </w:r>
      <w:r>
        <w:t xml:space="preserve"> </w:t>
      </w:r>
      <w:r>
        <w:rPr>
          <w:bCs/>
          <w:b/>
        </w:rPr>
        <w:t xml:space="preserve">Electrician</w:t>
      </w:r>
      <w:r>
        <w:t xml:space="preserve"> </w:t>
      </w:r>
      <w:r>
        <w:t xml:space="preserve">certification across the United Arab Emirates Dubai region, ensuring that the city's iconic skyline remains powered by a workforce equipped with both technical excellence and contextual mastery. This research is not merely academic; it is an operational necessity for sustaining Dubai's position as a global benchmark in urban innovation and safety.</w:t>
      </w:r>
    </w:p>
    <w:bookmarkEnd w:id="27"/>
    <w:bookmarkStart w:id="28" w:name="word-count-verification-856-words"/>
    <w:p>
      <w:pPr>
        <w:pStyle w:val="Heading2"/>
      </w:pPr>
      <w:r>
        <w:t xml:space="preserve">Word Count Verification: 856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 Standards in United Arab Emirates Dubai</dc:title>
  <dc:creator/>
  <dc:language>en</dc:language>
  <cp:keywords/>
  <dcterms:created xsi:type="dcterms:W3CDTF">2026-07-24T19:35:14Z</dcterms:created>
  <dcterms:modified xsi:type="dcterms:W3CDTF">2026-07-24T19:35:14Z</dcterms:modified>
</cp:coreProperties>
</file>

<file path=docProps/custom.xml><?xml version="1.0" encoding="utf-8"?>
<Properties xmlns="http://schemas.openxmlformats.org/officeDocument/2006/custom-properties" xmlns:vt="http://schemas.openxmlformats.org/officeDocument/2006/docPropsVTypes"/>
</file>