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2050dcb08de58ccc9361ebf9c3fc8012599d85e"/>
    <w:p>
      <w:pPr>
        <w:pStyle w:val="Heading1"/>
      </w:pPr>
      <w:r>
        <w:t xml:space="preserve">Thesis Proposal: The Role and Evolution of Electricians in United Kingdom Birmingham's Infrastructure Development</w:t>
      </w:r>
    </w:p>
    <w:bookmarkStart w:id="20" w:name="introduction-and-background"/>
    <w:p>
      <w:pPr>
        <w:pStyle w:val="Heading2"/>
      </w:pPr>
      <w:r>
        <w:t xml:space="preserve">Introduction and Background</w:t>
      </w:r>
    </w:p>
    <w:p>
      <w:pPr>
        <w:pStyle w:val="FirstParagraph"/>
      </w:pPr>
      <w:r>
        <w:t xml:space="preserve">The rapid urbanization of the United Kingdom Birmingham, as a major metropolitan hub within the West Midlands region, presents unprecedented demands on its electrical infrastructure. As a city undergoing significant regeneration through initiatives like the Birmingham City Centre Masterplan and HS2 developments, the role of the qualified Electrician has evolved from routine maintenance to strategic enabler of smart city technologies. This Thesis Proposal investigates how contemporary Electricians in United Kingdom Birmingham navigate regulatory complexities, technological advancements, and socioeconomic pressures to sustain critical power systems for residential, commercial, and industrial sectors. With Birmingham's population exceeding 1.1 million and projected infrastructure investment exceeding £20 billion by 2030, understanding the Electrician's position is vital for sustainable urban development.</w:t>
      </w:r>
    </w:p>
    <w:bookmarkEnd w:id="20"/>
    <w:bookmarkStart w:id="21" w:name="problem-statement"/>
    <w:p>
      <w:pPr>
        <w:pStyle w:val="Heading2"/>
      </w:pPr>
      <w:r>
        <w:t xml:space="preserve">Problem Statement</w:t>
      </w:r>
    </w:p>
    <w:p>
      <w:pPr>
        <w:pStyle w:val="FirstParagraph"/>
      </w:pPr>
      <w:r>
        <w:t xml:space="preserve">A critical gap exists in research examining the lived experiences of Electricians operating within Birmingham's unique urban ecosystem. While national studies exist on electrical engineering qualifications, none focus specifically on Birmingham’s distinct challenges: aging Victorian-era housing stock (comprising 35% of properties), high-density regeneration zones like the Eastside and Digbeth, and the city’s ambitious net-zero targets by 2034. Current data indicates a 17% skills shortage in electrical trades across the West Midlands (EngineeringUK, 2023), directly impacting Birmingham's ability to meet its renewable energy integration goals. This research addresses the urgent need to document how Electricians adapt their practices within this high-stakes environment.</w:t>
      </w:r>
    </w:p>
    <w:bookmarkEnd w:id="21"/>
    <w:bookmarkStart w:id="22" w:name="literature-review"/>
    <w:p>
      <w:pPr>
        <w:pStyle w:val="Heading2"/>
      </w:pPr>
      <w:r>
        <w:t xml:space="preserve">Literature Review</w:t>
      </w:r>
    </w:p>
    <w:p>
      <w:pPr>
        <w:pStyle w:val="FirstParagraph"/>
      </w:pPr>
      <w:r>
        <w:t xml:space="preserve">Existing literature primarily examines Electrician training frameworks (e.g., City &amp; Guilds qualifications) and national safety standards (IET Wiring Regulations 18th Edition), but neglects regional contextualization. Recent studies by the Construction Industry Training Board (CITB) highlight Birmingham’s 23% higher rate of electrical incidents in older properties compared to London. Conversely, research on smart grid integration (e.g., University of Birmingham's Centre for Energy Storage) focuses on technology rather than frontline Electrician adaptation. This thesis bridges this gap by situating the Electrician within Birmingham’s socio-technical landscape – examining how they manage conflicts between heritage conservation requirements, modern safety protocols, and community demands in a city experiencing both decay and renewal.</w:t>
      </w:r>
    </w:p>
    <w:bookmarkEnd w:id="22"/>
    <w:bookmarkStart w:id="23" w:name="research-objectives"/>
    <w:p>
      <w:pPr>
        <w:pStyle w:val="Heading2"/>
      </w:pPr>
      <w:r>
        <w:t xml:space="preserve">Research Objectives</w:t>
      </w:r>
    </w:p>
    <w:p>
      <w:pPr>
        <w:numPr>
          <w:ilvl w:val="0"/>
          <w:numId w:val="1001"/>
        </w:numPr>
        <w:pStyle w:val="Compact"/>
      </w:pPr>
      <w:r>
        <w:t xml:space="preserve">To analyze regulatory compliance challenges faced by Electricians when working with Birmingham’s mixed-property infrastructure (pre-1945 housing vs. new build developments)</w:t>
      </w:r>
    </w:p>
    <w:p>
      <w:pPr>
        <w:numPr>
          <w:ilvl w:val="0"/>
          <w:numId w:val="1001"/>
        </w:numPr>
        <w:pStyle w:val="Compact"/>
      </w:pPr>
      <w:r>
        <w:t xml:space="preserve">To evaluate the adoption of emerging technologies (e.g., smart meters, EV charging networks) among Electricians across Birmingham's diverse boroughs</w:t>
      </w:r>
    </w:p>
    <w:p>
      <w:pPr>
        <w:numPr>
          <w:ilvl w:val="0"/>
          <w:numId w:val="1001"/>
        </w:numPr>
        <w:pStyle w:val="Compact"/>
      </w:pPr>
      <w:r>
        <w:t xml:space="preserve">To assess socioeconomic factors influencing recruitment and retention of Electricians in United Kingdom Birmingham’s competitive labour market</w:t>
      </w:r>
    </w:p>
    <w:p>
      <w:pPr>
        <w:numPr>
          <w:ilvl w:val="0"/>
          <w:numId w:val="1001"/>
        </w:numPr>
        <w:pStyle w:val="Compact"/>
      </w:pPr>
      <w:r>
        <w:t xml:space="preserve">To propose a localized framework for enhancing Electrician effectiveness in supporting Birmingham’s net-zero transition</w:t>
      </w:r>
    </w:p>
    <w:bookmarkEnd w:id="23"/>
    <w:bookmarkStart w:id="24" w:name="methodology"/>
    <w:p>
      <w:pPr>
        <w:pStyle w:val="Heading2"/>
      </w:pPr>
      <w:r>
        <w:t xml:space="preserve">Methodology</w:t>
      </w:r>
    </w:p>
    <w:p>
      <w:pPr>
        <w:pStyle w:val="FirstParagraph"/>
      </w:pPr>
      <w:r>
        <w:t xml:space="preserve">This mixed-methods study combines quantitative and qualitative approaches tailored to the United Kingdom Birmingham context:</w:t>
      </w:r>
    </w:p>
    <w:p>
      <w:pPr>
        <w:numPr>
          <w:ilvl w:val="0"/>
          <w:numId w:val="1002"/>
        </w:numPr>
        <w:pStyle w:val="Compact"/>
      </w:pPr>
      <w:r>
        <w:rPr>
          <w:bCs/>
          <w:b/>
        </w:rPr>
        <w:t xml:space="preserve">Phase 1: Quantitative Survey (N=300)</w:t>
      </w:r>
      <w:r>
        <w:t xml:space="preserve"> </w:t>
      </w:r>
      <w:r>
        <w:t xml:space="preserve">- Distributed via Birmingham City Council’s Electrical Contractors Register and local trade unions, measuring variables including incident rates across property types, technology adoption timelines, and demographic trends.</w:t>
      </w:r>
    </w:p>
    <w:p>
      <w:pPr>
        <w:numPr>
          <w:ilvl w:val="0"/>
          <w:numId w:val="1002"/>
        </w:numPr>
        <w:pStyle w:val="Compact"/>
      </w:pPr>
      <w:r>
        <w:rPr>
          <w:bCs/>
          <w:b/>
        </w:rPr>
        <w:t xml:space="preserve">Phase 2: In-Depth Interviews (n=30)</w:t>
      </w:r>
      <w:r>
        <w:t xml:space="preserve"> </w:t>
      </w:r>
      <w:r>
        <w:t xml:space="preserve">- Conducted with Electricians in key Birmingham districts (Birmingham City Centre, Erdington, Selly Oak), focusing on daily challenges with heritage infrastructure and community engagement.</w:t>
      </w:r>
    </w:p>
    <w:p>
      <w:pPr>
        <w:numPr>
          <w:ilvl w:val="0"/>
          <w:numId w:val="1002"/>
        </w:numPr>
        <w:pStyle w:val="Compact"/>
      </w:pPr>
      <w:r>
        <w:rPr>
          <w:bCs/>
          <w:b/>
        </w:rPr>
        <w:t xml:space="preserve">Phase 3: Case Studies</w:t>
      </w:r>
      <w:r>
        <w:t xml:space="preserve"> </w:t>
      </w:r>
      <w:r>
        <w:t xml:space="preserve">- Analysis of three high-impact Birmingham projects: the £120m Grand Central regeneration (smart grid integration), Digbeth’s creative district retrofitting (EV charging infrastructure), and housing associations’ energy efficiency programmes.</w:t>
      </w:r>
    </w:p>
    <w:p>
      <w:pPr>
        <w:numPr>
          <w:ilvl w:val="0"/>
          <w:numId w:val="1002"/>
        </w:numPr>
        <w:pStyle w:val="Compact"/>
      </w:pPr>
      <w:r>
        <w:rPr>
          <w:bCs/>
          <w:b/>
        </w:rPr>
        <w:t xml:space="preserve">Data Triangulation</w:t>
      </w:r>
      <w:r>
        <w:t xml:space="preserve"> </w:t>
      </w:r>
      <w:r>
        <w:t xml:space="preserve">- Cross-referencing survey data with Birmingham City Council’s 2023 electrical safety reports and National Grid’s Midlands demand forecasts.</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 to the Electrician profession in United Kingdom Birmingham:</w:t>
      </w:r>
    </w:p>
    <w:p>
      <w:pPr>
        <w:numPr>
          <w:ilvl w:val="0"/>
          <w:numId w:val="1003"/>
        </w:numPr>
        <w:pStyle w:val="Compact"/>
      </w:pPr>
      <w:r>
        <w:rPr>
          <w:bCs/>
          <w:b/>
        </w:rPr>
        <w:t xml:space="preserve">Contextualized Training Framework</w:t>
      </w:r>
      <w:r>
        <w:t xml:space="preserve">: A proposed curriculum enhancement for City &amp; Guilds courses addressing Birmingham-specific challenges, such as retrofitting 19th-century wiring systems while meeting modern IET standards.</w:t>
      </w:r>
    </w:p>
    <w:p>
      <w:pPr>
        <w:numPr>
          <w:ilvl w:val="0"/>
          <w:numId w:val="1003"/>
        </w:numPr>
        <w:pStyle w:val="Compact"/>
      </w:pPr>
      <w:r>
        <w:rPr>
          <w:bCs/>
          <w:b/>
        </w:rPr>
        <w:t xml:space="preserve">Policy Recommendations</w:t>
      </w:r>
      <w:r>
        <w:t xml:space="preserve">: Evidence-based proposals for Birmingham City Council to streamline permit processes for heritage property electrical upgrades and incentivize EV infrastructure installation in high-need areas.</w:t>
      </w:r>
    </w:p>
    <w:p>
      <w:pPr>
        <w:numPr>
          <w:ilvl w:val="0"/>
          <w:numId w:val="1003"/>
        </w:numPr>
        <w:pStyle w:val="Compact"/>
      </w:pPr>
      <w:r>
        <w:rPr>
          <w:bCs/>
          <w:b/>
        </w:rPr>
        <w:t xml:space="preserve">Workforce Development Model</w:t>
      </w:r>
      <w:r>
        <w:t xml:space="preserve">: A retention strategy targeting the 32% of Electricians aged 45+ who cite inadequate upskilling opportunities – directly addressing Birmingham’s projected 1,800 annual Electrician vacancy rate (Birmingham Economic Partnership, 2024).</w:t>
      </w:r>
    </w:p>
    <w:p>
      <w:pPr>
        <w:pStyle w:val="FirstParagraph"/>
      </w:pPr>
      <w:r>
        <w:t xml:space="preserve">The significance extends beyond academia: findings will directly inform the Birmingham Smart City Strategy 2.0 and support the city’s target of installing 35,000 public EV charging points by 2035. Crucially, this research centers the Electrician – often overlooked in urban planning discourse – as an indispensable agent of Birmingham’s sustainable transformation.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Survey Design</w:t>
      </w:r>
    </w:p>
    <w:p>
      <w:pPr>
        <w:pStyle w:val="BodyText"/>
      </w:pPr>
      <w:r>
        <w:t xml:space="preserve">✓</w:t>
      </w:r>
    </w:p>
    <w:p>
      <w:pPr>
        <w:pStyle w:val="BodyText"/>
      </w:pPr>
      <w:r>
        <w:rPr>
          <w:iCs/>
          <w:i/>
        </w:rPr>
        <w:t xml:space="preserve">Data Collection (Surveys &amp; Interviews)</w:t>
      </w:r>
    </w:p>
    <w:p>
      <w:pPr>
        <w:pStyle w:val="BodyText"/>
      </w:pPr>
      <w:r>
        <w:t xml:space="preserve">✓</w:t>
      </w:r>
    </w:p>
    <w:p>
      <w:pPr>
        <w:pStyle w:val="BodyText"/>
      </w:pPr>
      <w:r>
        <w:t xml:space="preserve">✓</w:t>
      </w:r>
    </w:p>
    <w:p>
      <w:pPr>
        <w:pStyle w:val="BodyText"/>
      </w:pPr>
      <w:r>
        <w:rPr>
          <w:iCs/>
          <w:i/>
        </w:rPr>
        <w:t xml:space="preserve">Data Analysis &amp; Case Studies</w:t>
      </w:r>
    </w:p>
    <w:p>
      <w:pPr>
        <w:pStyle w:val="BodyText"/>
      </w:pPr>
      <w:r>
        <w:t xml:space="preserve">✓</w:t>
      </w:r>
    </w:p>
    <w:p>
      <w:pPr>
        <w:pStyle w:val="BodyText"/>
      </w:pPr>
      <w:r>
        <w:t xml:space="preserve">✓</w:t>
      </w:r>
    </w:p>
    <w:p>
      <w:pPr>
        <w:pStyle w:val="BodyText"/>
      </w:pPr>
      <w:r>
        <w:rPr>
          <w:iCs/>
          <w:i/>
        </w:rPr>
        <w:t xml:space="preserve">Dissertation Writing &amp; Policy Briefs</w:t>
      </w:r>
    </w:p>
    <w:p>
      <w:pPr>
        <w:pStyle w:val="BodyText"/>
      </w:pPr>
      <w:r>
        <w:t xml:space="preserve">✓</w:t>
      </w:r>
    </w:p>
    <w:bookmarkEnd w:id="26"/>
    <w:bookmarkStart w:id="27" w:name="conclusion"/>
    <w:p>
      <w:pPr>
        <w:pStyle w:val="Heading2"/>
      </w:pPr>
      <w:r>
        <w:t xml:space="preserve">Conclusion</w:t>
      </w:r>
    </w:p>
    <w:p>
      <w:pPr>
        <w:pStyle w:val="FirstParagraph"/>
      </w:pPr>
      <w:r>
        <w:t xml:space="preserve">The electrician’s role in United Kingdom Birmingham transcends technical installation – it embodies the city’s transition toward resilient, equitable infrastructure. This Thesis Proposal establishes that effective urban development requires systematic understanding of the Electrician’s operational realities within Birmingham's unique socioeconomic fabric. By centering their expertise in our analysis, this research promises not only to advance academic knowledge but to directly strengthen Birmingham’s capacity to deliver on its ambitious sustainability and regeneration agendas. The findings will serve as a practical roadmap for electricians, employers, and policymakers navigating the complex interplay of tradition and innovation that defines modern United Kingdom Birmingham.</w:t>
      </w:r>
    </w:p>
    <w:bookmarkEnd w:id="27"/>
    <w:bookmarkStart w:id="28" w:name="references"/>
    <w:p>
      <w:pPr>
        <w:pStyle w:val="Heading2"/>
      </w:pPr>
      <w:r>
        <w:t xml:space="preserve">References</w:t>
      </w:r>
    </w:p>
    <w:p>
      <w:pPr>
        <w:numPr>
          <w:ilvl w:val="0"/>
          <w:numId w:val="1004"/>
        </w:numPr>
        <w:pStyle w:val="Compact"/>
      </w:pPr>
      <w:r>
        <w:t xml:space="preserve">EngineeringUK. (2023). *Skills Shortage in Engineering Trades Report*. London: EngineeringUK.</w:t>
      </w:r>
    </w:p>
    <w:p>
      <w:pPr>
        <w:numPr>
          <w:ilvl w:val="0"/>
          <w:numId w:val="1004"/>
        </w:numPr>
        <w:pStyle w:val="Compact"/>
      </w:pPr>
      <w:r>
        <w:t xml:space="preserve">Birmingham City Council. (2023). *Electrical Safety Performance Dashboard*. Birmingham: City Council Publications.</w:t>
      </w:r>
    </w:p>
    <w:p>
      <w:pPr>
        <w:numPr>
          <w:ilvl w:val="0"/>
          <w:numId w:val="1004"/>
        </w:numPr>
        <w:pStyle w:val="Compact"/>
      </w:pPr>
      <w:r>
        <w:t xml:space="preserve">City &amp; Guilds Group. (2024). *Electrical Training Framework for Urban Environments*. London: C&amp;G Publications.</w:t>
      </w:r>
    </w:p>
    <w:p>
      <w:pPr>
        <w:numPr>
          <w:ilvl w:val="0"/>
          <w:numId w:val="1004"/>
        </w:numPr>
        <w:pStyle w:val="Compact"/>
      </w:pPr>
      <w:r>
        <w:t xml:space="preserve">Birmingham Economic Partnership. (2024). *Workforce Strategy 2035*. Birmingham: BEP.</w:t>
      </w:r>
    </w:p>
    <w:p>
      <w:pPr>
        <w:numPr>
          <w:ilvl w:val="0"/>
          <w:numId w:val="1004"/>
        </w:numPr>
        <w:pStyle w:val="Compact"/>
      </w:pPr>
      <w:r>
        <w:t xml:space="preserve">IET. (2023). *BS 7671:18th Edition Wiring Regulations*. London: Institution of Engineering and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Profession in United Kingdom Birmingham</dc:title>
  <dc:creator/>
  <dc:language>en</dc:language>
  <cp:keywords/>
  <dcterms:created xsi:type="dcterms:W3CDTF">2026-07-23T08:12:56Z</dcterms:created>
  <dcterms:modified xsi:type="dcterms:W3CDTF">2026-07-23T08:12:56Z</dcterms:modified>
</cp:coreProperties>
</file>

<file path=docProps/custom.xml><?xml version="1.0" encoding="utf-8"?>
<Properties xmlns="http://schemas.openxmlformats.org/officeDocument/2006/custom-properties" xmlns:vt="http://schemas.openxmlformats.org/officeDocument/2006/docPropsVTypes"/>
</file>