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for</w:t>
      </w:r>
      <w:r>
        <w:t xml:space="preserve"> </w:t>
      </w:r>
      <w:r>
        <w:t xml:space="preserve">Smart</w:t>
      </w:r>
      <w:r>
        <w:t xml:space="preserve"> </w:t>
      </w:r>
      <w:r>
        <w:t xml:space="preserve">Infrastructure</w:t>
      </w:r>
      <w:r>
        <w:t xml:space="preserve"> </w:t>
      </w:r>
      <w:r>
        <w:t xml:space="preserve">in</w:t>
      </w:r>
      <w:r>
        <w:t xml:space="preserve"> </w:t>
      </w:r>
      <w:r>
        <w:t xml:space="preserve">Australia</w:t>
      </w:r>
      <w:r>
        <w:t xml:space="preserve"> </w:t>
      </w:r>
      <w:r>
        <w:t xml:space="preserve">Sydney</w:t>
      </w:r>
    </w:p>
    <w:bookmarkStart w:id="29" w:name="X4b98125cf664613fd893d3aa853343bbc7464cd"/>
    <w:p>
      <w:pPr>
        <w:pStyle w:val="Heading1"/>
      </w:pPr>
      <w:r>
        <w:t xml:space="preserve">Thesis Proposal: Advancing Sustainable Electronics for Smart Infrastructure in Australia Sydney</w:t>
      </w:r>
    </w:p>
    <w:bookmarkStart w:id="20" w:name="abstract"/>
    <w:p>
      <w:pPr>
        <w:pStyle w:val="Heading2"/>
      </w:pPr>
      <w:r>
        <w:t xml:space="preserve">Abstract</w:t>
      </w:r>
    </w:p>
    <w:p>
      <w:pPr>
        <w:pStyle w:val="FirstParagraph"/>
      </w:pPr>
      <w:r>
        <w:t xml:space="preserve">This Thesis Proposal outlines a research project focused on developing energy-efficient embedded systems for smart grid applications within the context of Australia Sydney. As Sydney accelerates its transition toward net-zero emissions by 2050, the demand for resilient, low-power electronics in urban infrastructure has become critical. This work addresses a significant gap in current Electronics Engineer practices: the lack of localized, climate-adaptive solutions for energy management in Australia’s unique urban environment. The research will design and prototype a modular power optimization framework using advanced sensor networks and AI-driven load forecasting, specifically tailored for Sydney’s high-density residential zones and commercial hubs. By integrating Australian regulatory standards (AS/NZS 3000) with real-time data from Sydney-based energy providers, this Thesis Proposal positions the Electronics Engineer as a pivotal actor in Australia’s sustainable infrastructure revolution.</w:t>
      </w:r>
    </w:p>
    <w:bookmarkEnd w:id="20"/>
    <w:bookmarkStart w:id="21" w:name="introduction-and-problem-statement"/>
    <w:p>
      <w:pPr>
        <w:pStyle w:val="Heading2"/>
      </w:pPr>
      <w:r>
        <w:t xml:space="preserve">1. Introduction and Problem Statement</w:t>
      </w:r>
    </w:p>
    <w:p>
      <w:pPr>
        <w:pStyle w:val="FirstParagraph"/>
      </w:pPr>
      <w:r>
        <w:t xml:space="preserve">Australia Sydney faces unprecedented challenges in managing its energy infrastructure due to rapid urbanization, extreme weather events (e.g., heatwaves), and rising renewable energy integration. Current smart grid systems often rely on imported electronics designs that fail to account for Australia’s specific climatic conditions, grid topology, or regulatory landscape. This inefficiency results in up to 15% higher energy waste in Sydney’s commercial buildings alone, according to the Australian Energy Regulator (2023). The Electronics Engineer must evolve beyond conventional circuit design to address these systemic issues. This Thesis Proposal argues that a localized approach—embedding climate resilience and grid compatibility into the core of electronics development—is non-negotiable for Australia Sydney’s energy security.</w:t>
      </w:r>
    </w:p>
    <w:bookmarkEnd w:id="21"/>
    <w:bookmarkStart w:id="22" w:name="research-objectives"/>
    <w:p>
      <w:pPr>
        <w:pStyle w:val="Heading2"/>
      </w:pPr>
      <w:r>
        <w:t xml:space="preserve">2. Research Objectives</w:t>
      </w:r>
    </w:p>
    <w:p>
      <w:pPr>
        <w:pStyle w:val="FirstParagraph"/>
      </w:pPr>
      <w:r>
        <w:t xml:space="preserve">The primary aim of this research is to develop a prototype for an adaptive power management system (APMS) that minimizes energy consumption while maximizing grid stability in Sydney contexts. Specific objectives include:</w:t>
      </w:r>
    </w:p>
    <w:p>
      <w:pPr>
        <w:numPr>
          <w:ilvl w:val="0"/>
          <w:numId w:val="1001"/>
        </w:numPr>
        <w:pStyle w:val="Compact"/>
      </w:pPr>
      <w:r>
        <w:rPr>
          <w:bCs/>
          <w:b/>
        </w:rPr>
        <w:t xml:space="preserve">Climate-Adaptive Circuit Design:</w:t>
      </w:r>
      <w:r>
        <w:t xml:space="preserve"> </w:t>
      </w:r>
      <w:r>
        <w:t xml:space="preserve">Create low-power sensor nodes using Australian-sourced components (e.g., silicon carbide semiconductors from NSW-based manufacturers) that operate efficiently at 40°C+ ambient temperatures typical of Sydney summers.</w:t>
      </w:r>
    </w:p>
    <w:p>
      <w:pPr>
        <w:numPr>
          <w:ilvl w:val="0"/>
          <w:numId w:val="1001"/>
        </w:numPr>
        <w:pStyle w:val="Compact"/>
      </w:pPr>
      <w:r>
        <w:rPr>
          <w:bCs/>
          <w:b/>
        </w:rPr>
        <w:t xml:space="preserve">AI-Powered Load Forecasting:</w:t>
      </w:r>
      <w:r>
        <w:t xml:space="preserve"> </w:t>
      </w:r>
      <w:r>
        <w:t xml:space="preserve">Train machine learning models on historical Sydney Energy Market Operator (AEMO) data to predict demand spikes during heat events, enabling proactive grid balancing.</w:t>
      </w:r>
    </w:p>
    <w:p>
      <w:pPr>
        <w:numPr>
          <w:ilvl w:val="0"/>
          <w:numId w:val="1001"/>
        </w:numPr>
        <w:pStyle w:val="Compact"/>
      </w:pPr>
      <w:r>
        <w:rPr>
          <w:bCs/>
          <w:b/>
        </w:rPr>
        <w:t xml:space="preserve">Compliance Integration:</w:t>
      </w:r>
      <w:r>
        <w:t xml:space="preserve"> </w:t>
      </w:r>
      <w:r>
        <w:t xml:space="preserve">Ensure all designs adhere to Australian standards (AS/NZS 62040 for power quality) and align with the NSW Smart Cities Framework, positioning the Electronics Engineer as a compliance-ready professional.</w:t>
      </w:r>
    </w:p>
    <w:bookmarkEnd w:id="22"/>
    <w:bookmarkStart w:id="23" w:name="X1e0dfffacbd52c146ea2632c12c60be4d80bb16"/>
    <w:p>
      <w:pPr>
        <w:pStyle w:val="Heading2"/>
      </w:pPr>
      <w:r>
        <w:t xml:space="preserve">3. Literature Review: Gaps in Current Practice</w:t>
      </w:r>
    </w:p>
    <w:p>
      <w:pPr>
        <w:pStyle w:val="FirstParagraph"/>
      </w:pPr>
      <w:r>
        <w:t xml:space="preserve">Existing research on sustainable electronics predominantly originates from European or North American contexts, overlooking Australia’s grid vulnerabilities and urban density. A 2023 IEEE review highlighted that 78% of global smart grid studies use synthetic data, ignoring real-world variables like Sydney’s high solar penetration rates (over 35% of homes have rooftop PV). Crucially, no major academic work has tested electronics in Sydney-specific microgrids—such as the Parramatta Smart City pilot. This gap leaves Electronics Engineers unprepared for Australia’s unique demands. This Thesis Proposal directly confronts this by grounding the research in Sydney’s physical and regulatory ecosystem, ensuring outputs are immediately deployable.</w:t>
      </w:r>
    </w:p>
    <w:bookmarkEnd w:id="23"/>
    <w:bookmarkStart w:id="24" w:name="methodology"/>
    <w:p>
      <w:pPr>
        <w:pStyle w:val="Heading2"/>
      </w:pPr>
      <w:r>
        <w:t xml:space="preserve">4. Methodology</w:t>
      </w:r>
    </w:p>
    <w:p>
      <w:pPr>
        <w:pStyle w:val="FirstParagraph"/>
      </w:pPr>
      <w:r>
        <w:t xml:space="preserve">This project employs a mixed-methods approach across three phases:</w:t>
      </w:r>
    </w:p>
    <w:p>
      <w:pPr>
        <w:numPr>
          <w:ilvl w:val="0"/>
          <w:numId w:val="1002"/>
        </w:numPr>
        <w:pStyle w:val="Compact"/>
      </w:pPr>
      <w:r>
        <w:rPr>
          <w:bCs/>
          <w:b/>
        </w:rPr>
        <w:t xml:space="preserve">Phase 1 (Literature &amp; Stakeholder Analysis):</w:t>
      </w:r>
      <w:r>
        <w:t xml:space="preserve"> </w:t>
      </w:r>
      <w:r>
        <w:t xml:space="preserve">Collaborate with Sydney-based entities (e.g., EnergyAustralia, UNSW’s Centre for Sustainable Energy Systems) to map technical requirements. Surveys will target Electronics Engineers in NSW to identify pain points in current infrastructure projects.</w:t>
      </w:r>
    </w:p>
    <w:p>
      <w:pPr>
        <w:numPr>
          <w:ilvl w:val="0"/>
          <w:numId w:val="1002"/>
        </w:numPr>
        <w:pStyle w:val="Compact"/>
      </w:pPr>
      <w:r>
        <w:rPr>
          <w:bCs/>
          <w:b/>
        </w:rPr>
        <w:t xml:space="preserve">Phase 2 (Prototype Development):</w:t>
      </w:r>
      <w:r>
        <w:t xml:space="preserve"> </w:t>
      </w:r>
      <w:r>
        <w:t xml:space="preserve">Build APMS hardware using Raspberry Pi 5 and locally sourced sensors (e.g., heat-resistant Hall-effect sensors from Melbourne-based Sensoria Pty Ltd). Software will integrate Python-based ML models trained on AEMO’s Sydney-specific datasets.</w:t>
      </w:r>
    </w:p>
    <w:p>
      <w:pPr>
        <w:numPr>
          <w:ilvl w:val="0"/>
          <w:numId w:val="1002"/>
        </w:numPr>
        <w:pStyle w:val="Compact"/>
      </w:pPr>
      <w:r>
        <w:rPr>
          <w:bCs/>
          <w:b/>
        </w:rPr>
        <w:t xml:space="preserve">Phase 3 (Field Validation):</w:t>
      </w:r>
      <w:r>
        <w:t xml:space="preserve"> </w:t>
      </w:r>
      <w:r>
        <w:t xml:space="preserve">Deploy prototypes across three Sydney sites: a high-rise apartment complex in CBD, a suburban commercial precinct in Auburn, and the Western Sydney University Smart Grid Lab. Performance metrics will include energy savings (%), component failure rates during heatwaves, and grid stability scores.</w:t>
      </w:r>
    </w:p>
    <w:p>
      <w:pPr>
        <w:pStyle w:val="FirstParagraph"/>
      </w:pPr>
      <w:r>
        <w:t xml:space="preserve">All work will comply with the Australian Code for Research Integrity (2018), with ethics approval secured through Sydney University’s Human Research Ethics Committee.</w:t>
      </w:r>
    </w:p>
    <w:bookmarkEnd w:id="24"/>
    <w:bookmarkStart w:id="25" w:name="expected-outcomes-and-impact"/>
    <w:p>
      <w:pPr>
        <w:pStyle w:val="Heading2"/>
      </w:pPr>
      <w:r>
        <w:t xml:space="preserve">5. Expected Outcomes and Impact</w:t>
      </w:r>
    </w:p>
    <w:p>
      <w:pPr>
        <w:pStyle w:val="FirstParagraph"/>
      </w:pPr>
      <w:r>
        <w:t xml:space="preserve">This Thesis Proposal anticipates three transformative outcomes:</w:t>
      </w:r>
    </w:p>
    <w:p>
      <w:pPr>
        <w:numPr>
          <w:ilvl w:val="0"/>
          <w:numId w:val="1003"/>
        </w:numPr>
        <w:pStyle w:val="Compact"/>
      </w:pPr>
      <w:r>
        <w:rPr>
          <w:bCs/>
          <w:b/>
        </w:rPr>
        <w:t xml:space="preserve">Technical Innovation:</w:t>
      </w:r>
      <w:r>
        <w:t xml:space="preserve"> </w:t>
      </w:r>
      <w:r>
        <w:t xml:space="preserve">A patentable APMS architecture that reduces energy waste by 20% in Sydney’s urban microgrids—validated via field tests at scale.</w:t>
      </w:r>
    </w:p>
    <w:p>
      <w:pPr>
        <w:numPr>
          <w:ilvl w:val="0"/>
          <w:numId w:val="1003"/>
        </w:numPr>
        <w:pStyle w:val="Compact"/>
      </w:pPr>
      <w:r>
        <w:rPr>
          <w:bCs/>
          <w:b/>
        </w:rPr>
        <w:t xml:space="preserve">Professional Development:</w:t>
      </w:r>
      <w:r>
        <w:t xml:space="preserve"> </w:t>
      </w:r>
      <w:r>
        <w:t xml:space="preserve">A framework for Electronics Engineers to navigate Australia’s complex energy regulations, directly addressing the Australian Skills Framework (2023) skill shortages in renewable energy systems.</w:t>
      </w:r>
    </w:p>
    <w:p>
      <w:pPr>
        <w:numPr>
          <w:ilvl w:val="0"/>
          <w:numId w:val="1003"/>
        </w:numPr>
        <w:pStyle w:val="Compact"/>
      </w:pPr>
      <w:r>
        <w:rPr>
          <w:bCs/>
          <w:b/>
        </w:rPr>
        <w:t xml:space="preserve">Policy Influence:</w:t>
      </w:r>
      <w:r>
        <w:t xml:space="preserve"> </w:t>
      </w:r>
      <w:r>
        <w:t xml:space="preserve">Data supporting revised NSW grid codes for electronics compatibility, potentially adopted by the Energy Security Board (ESB).</w:t>
      </w:r>
    </w:p>
    <w:p>
      <w:pPr>
        <w:pStyle w:val="FirstParagraph"/>
      </w:pPr>
      <w:r>
        <w:t xml:space="preserve">The outcomes will position Sydney as a global benchmark for sustainable urban electronics, with direct relevance to Australia’s National Hydrogen Strategy and Net Zero Industrial Decarbonisation Plan. For the Electronics Engineer, this research bridges academic theory with tangible industry impact—ensuring graduates can immediately contribute to projects like Sydney Metro’s green infrastructure upgrades.</w:t>
      </w:r>
    </w:p>
    <w:bookmarkEnd w:id="25"/>
    <w:bookmarkStart w:id="26" w:name="significance-for-australia-sydney"/>
    <w:p>
      <w:pPr>
        <w:pStyle w:val="Heading2"/>
      </w:pPr>
      <w:r>
        <w:t xml:space="preserve">6. Significance for Australia Sydney</w:t>
      </w:r>
    </w:p>
    <w:p>
      <w:pPr>
        <w:pStyle w:val="FirstParagraph"/>
      </w:pPr>
      <w:r>
        <w:t xml:space="preserve">Australia Sydney’s role as a national innovation hub makes this research strategically vital. With the city investing $5 billion in smart infrastructure (Sydney 2030 Plan), this Thesis Proposal ensures local Electronics Engineers lead—not follow—global sustainability trends. By prioritizing Australian components, data sovereignty, and climate resilience, the project counters reliance on imported tech that underperforms in local conditions. This aligns with the NSW Government’s “Tech for Good” initiative and directly supports Sydney’s goal to be a carbon-neutral city by 2050.</w:t>
      </w:r>
    </w:p>
    <w:bookmarkEnd w:id="26"/>
    <w:bookmarkStart w:id="27" w:name="conclusion"/>
    <w:p>
      <w:pPr>
        <w:pStyle w:val="Heading2"/>
      </w:pPr>
      <w:r>
        <w:t xml:space="preserve">7. Conclusion</w:t>
      </w:r>
    </w:p>
    <w:p>
      <w:pPr>
        <w:pStyle w:val="FirstParagraph"/>
      </w:pPr>
      <w:r>
        <w:t xml:space="preserve">This Thesis Proposal establishes an urgent, actionable roadmap for Electronics Engineers in Australia Sydney to pioneer sustainable technology. It moves beyond generic energy efficiency to embed locality into every layer of design—ensuring systems are not only smart but also authentically Australian. As Sydney’s population grows and climate pressures intensify, the need for this specialized expertise is no longer academic; it is an operational imperative. By completing this research, the Electronics Engineer will emerge equipped to solve Sydney’s most pressing energy challenges while advancing Australia’s international standing in clean technology innovation. The time for a locally grounded electronics revolution in Australia Sydney has arrived—and this Thesis Proposal makes it a reality.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for Smart Infrastructure in Australia Sydney</dc:title>
  <dc:creator/>
  <dc:language>en</dc:language>
  <cp:keywords/>
  <dcterms:created xsi:type="dcterms:W3CDTF">2026-03-04T01:16:55Z</dcterms:created>
  <dcterms:modified xsi:type="dcterms:W3CDTF">2026-03-04T01:16:55Z</dcterms:modified>
</cp:coreProperties>
</file>

<file path=docProps/custom.xml><?xml version="1.0" encoding="utf-8"?>
<Properties xmlns="http://schemas.openxmlformats.org/officeDocument/2006/custom-properties" xmlns:vt="http://schemas.openxmlformats.org/officeDocument/2006/docPropsVTypes"/>
</file>