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Semiconductor</w:t>
      </w:r>
      <w:r>
        <w:t xml:space="preserve"> </w:t>
      </w:r>
      <w:r>
        <w:t xml:space="preserve">Innovation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8" w:name="Xca0080dbf882a20b14fb0e46473fa7e1985b9e5"/>
    <w:p>
      <w:pPr>
        <w:pStyle w:val="Heading1"/>
      </w:pPr>
      <w:r>
        <w:t xml:space="preserve">Thesis Proposal: Advancing Semiconductor Innovation for Smart City Infrastructure in China Beijing</w:t>
      </w:r>
    </w:p>
    <w:bookmarkStart w:id="20" w:name="introduction"/>
    <w:p>
      <w:pPr>
        <w:pStyle w:val="Heading2"/>
      </w:pPr>
      <w:r>
        <w:t xml:space="preserve">1. Introduction</w:t>
      </w:r>
    </w:p>
    <w:p>
      <w:pPr>
        <w:pStyle w:val="FirstParagraph"/>
      </w:pPr>
      <w:r>
        <w:t xml:space="preserve">The rapid urbanization of China Beijing presents unprecedented opportunities and challenges for modern electronics engineering. As the capital city of China, Beijing serves as a national epicenter for technological innovation, hosting over 40% of China's semiconductor research institutions and leading tech conglomerates like Baidu and Xiaomi. This Thesis Proposal outlines a critical research trajectory for an Electronics Engineer to develop next-generation semiconductor solutions tailored for Beijing's smart city infrastructure. With the Chinese government's "Made in China 2025" initiative accelerating high-tech manufacturing, this project directly addresses Beijing's strategic need for energy-efficient, AI-integrated electronic systems that power intelligent transportation, environmental monitoring, and public safety networks. This research will establish a foundation for sustainable urban development while positioning Beijing as a global benchmark in electronics engineering innovation.</w:t>
      </w:r>
    </w:p>
    <w:bookmarkEnd w:id="20"/>
    <w:bookmarkStart w:id="21" w:name="problem-statement"/>
    <w:p>
      <w:pPr>
        <w:pStyle w:val="Heading2"/>
      </w:pPr>
      <w:r>
        <w:t xml:space="preserve">2. Problem Statement</w:t>
      </w:r>
    </w:p>
    <w:p>
      <w:pPr>
        <w:pStyle w:val="FirstParagraph"/>
      </w:pPr>
      <w:r>
        <w:t xml:space="preserve">Current smart city infrastructure in China Beijing relies on legacy semiconductor systems with significant limitations: high power consumption (exceeding 30% of municipal energy budgets), limited AI processing capabilities for real-time data, and inadequate resilience against electromagnetic interference in dense urban environments. A recent Beijing Municipal Administration report (2023) documented a 45% increase in infrastructure failures during peak traffic hours due to electronic system overheating. As an Electronics Engineer committed to solving China's urban challenges, this Thesis Proposal identifies the urgent need for novel semiconductor architectures that integrate advanced thermal management with edge-AI processing – capabilities currently absent in existing Beijing deployments. Without this innovation, Beijing risks falling short of its 2030 carbon neutrality goals and Smart City 2.0 targets.</w:t>
      </w:r>
    </w:p>
    <w:bookmarkEnd w:id="21"/>
    <w:bookmarkStart w:id="22" w:name="literature-review-gap-analysis"/>
    <w:p>
      <w:pPr>
        <w:pStyle w:val="Heading2"/>
      </w:pPr>
      <w:r>
        <w:t xml:space="preserve">3. Literature Review &amp; Gap Analysis</w:t>
      </w:r>
    </w:p>
    <w:p>
      <w:pPr>
        <w:pStyle w:val="FirstParagraph"/>
      </w:pPr>
      <w:r>
        <w:t xml:space="preserve">Existing research focuses on either standalone semiconductor materials (e.g., GaN power devices in IEEE Transactions, 2023) or generic AI hardware (Nature Electronics, 2024), but neglects the Beijing-specific convergence of these domains within extreme urban conditions. Studies from Tsinghua University's Microelectronics Institute (2023) demonstrated promising thermal solutions but failed to integrate with Beijing's unique traffic density patterns. Similarly, academic papers from the Chinese Academy of Sciences addressed AI inference acceleration yet ignored electromagnetic interference challenges in subways and high-rise corridors. This Thesis Proposal bridges this critical gap by proposing a unified framework for electronics engineering that responds directly to Beijing's operational constraints – a vital contribution missing from current global literature.</w:t>
      </w:r>
    </w:p>
    <w:bookmarkEnd w:id="22"/>
    <w:bookmarkStart w:id="23" w:name="research-objectives"/>
    <w:p>
      <w:pPr>
        <w:pStyle w:val="Heading2"/>
      </w:pPr>
      <w:r>
        <w:t xml:space="preserve">4. Research Objectives</w:t>
      </w:r>
    </w:p>
    <w:p>
      <w:pPr>
        <w:pStyle w:val="FirstParagraph"/>
      </w:pPr>
      <w:r>
        <w:t xml:space="preserve">This Thesis Proposal defines three interdependent objectives for the Electronics Engineer candidate:</w:t>
      </w:r>
    </w:p>
    <w:p>
      <w:pPr>
        <w:numPr>
          <w:ilvl w:val="0"/>
          <w:numId w:val="1001"/>
        </w:numPr>
        <w:pStyle w:val="Compact"/>
      </w:pPr>
      <w:r>
        <w:rPr>
          <w:bCs/>
          <w:b/>
        </w:rPr>
        <w:t xml:space="preserve">Develop</w:t>
      </w:r>
      <w:r>
        <w:t xml:space="preserve"> </w:t>
      </w:r>
      <w:r>
        <w:t xml:space="preserve">a silicon-germanium (SiGe) based semiconductor platform with integrated thermal dissipation channels, optimized specifically for Beijing's average summer temperatures (35°C+ in urban canyons)</w:t>
      </w:r>
    </w:p>
    <w:p>
      <w:pPr>
        <w:numPr>
          <w:ilvl w:val="0"/>
          <w:numId w:val="1001"/>
        </w:numPr>
        <w:pStyle w:val="Compact"/>
      </w:pPr>
      <w:r>
        <w:rPr>
          <w:bCs/>
          <w:b/>
        </w:rPr>
        <w:t xml:space="preserve">Implement</w:t>
      </w:r>
      <w:r>
        <w:t xml:space="preserve"> </w:t>
      </w:r>
      <w:r>
        <w:t xml:space="preserve">a multi-core AI accelerator architecture capable of processing 10,000+ sensor inputs/sec for Beijing's traffic management systems with under 2ms latency</w:t>
      </w:r>
    </w:p>
    <w:p>
      <w:pPr>
        <w:numPr>
          <w:ilvl w:val="0"/>
          <w:numId w:val="1001"/>
        </w:numPr>
        <w:pStyle w:val="Compact"/>
      </w:pPr>
      <w:r>
        <w:rPr>
          <w:bCs/>
          <w:b/>
        </w:rPr>
        <w:t xml:space="preserve">Evaluate</w:t>
      </w:r>
      <w:r>
        <w:t xml:space="preserve"> </w:t>
      </w:r>
      <w:r>
        <w:t xml:space="preserve">system resilience against electromagnetic interference (EMI) through field testing at Beijing Subway Line 17, where signal degradation causes 23% of current delays</w:t>
      </w:r>
    </w:p>
    <w:bookmarkEnd w:id="23"/>
    <w:bookmarkStart w:id="24" w:name="methodology"/>
    <w:p>
      <w:pPr>
        <w:pStyle w:val="Heading2"/>
      </w:pPr>
      <w:r>
        <w:t xml:space="preserve">5. Methodology</w:t>
      </w:r>
    </w:p>
    <w:p>
      <w:pPr>
        <w:pStyle w:val="FirstParagraph"/>
      </w:pPr>
      <w:r>
        <w:t xml:space="preserve">The Electronics Engineer will employ a three-phase methodology conducted within Beijing's technological ecosystem:</w:t>
      </w:r>
    </w:p>
    <w:p>
      <w:pPr>
        <w:numPr>
          <w:ilvl w:val="0"/>
          <w:numId w:val="1002"/>
        </w:numPr>
        <w:pStyle w:val="Compact"/>
      </w:pPr>
      <w:r>
        <w:rPr>
          <w:bCs/>
          <w:b/>
        </w:rPr>
        <w:t xml:space="preserve">Design &amp; Simulation (Months 1-6)</w:t>
      </w:r>
      <w:r>
        <w:t xml:space="preserve">: Utilize ANSYS and Cadence tools to model SiGe devices under Beijing's environmental parameters, with validation from the China Electronic Standardization Institute's climate database</w:t>
      </w:r>
    </w:p>
    <w:p>
      <w:pPr>
        <w:numPr>
          <w:ilvl w:val="0"/>
          <w:numId w:val="1002"/>
        </w:numPr>
        <w:pStyle w:val="Compact"/>
      </w:pPr>
      <w:r>
        <w:rPr>
          <w:bCs/>
          <w:b/>
        </w:rPr>
        <w:t xml:space="preserve">Prototyping &amp; Lab Testing (Months 7-12)</w:t>
      </w:r>
      <w:r>
        <w:t xml:space="preserve">: Fabricate chips at Beijing's Chip Manufacturing Center (BMC) using 28nm process technology, followed by accelerated stress testing at Tsinghua University's Semiconductor Characterization Lab</w:t>
      </w:r>
    </w:p>
    <w:p>
      <w:pPr>
        <w:numPr>
          <w:ilvl w:val="0"/>
          <w:numId w:val="1002"/>
        </w:numPr>
        <w:pStyle w:val="Compact"/>
      </w:pPr>
      <w:r>
        <w:rPr>
          <w:bCs/>
          <w:b/>
        </w:rPr>
        <w:t xml:space="preserve">Field Deployment (Months 13-18)</w:t>
      </w:r>
      <w:r>
        <w:t xml:space="preserve">: Install prototypes in pilot zones including the Zhongguancun Tech Park and Beijing Daxing International Airport, collecting real-world data through Beijing Municipal IoT Network</w:t>
      </w:r>
    </w:p>
    <w:p>
      <w:pPr>
        <w:pStyle w:val="FirstParagraph"/>
      </w:pPr>
      <w:r>
        <w:t xml:space="preserve">This methodology leverages Beijing's unique infrastructure – particularly the city's 20,000+ IoT sensors deployed across its smart grid – to provide unparalleled validation conditions unavailable in other global research settings.</w:t>
      </w:r>
    </w:p>
    <w:bookmarkEnd w:id="24"/>
    <w:bookmarkStart w:id="25" w:name="expected-outcomes-significance"/>
    <w:p>
      <w:pPr>
        <w:pStyle w:val="Heading2"/>
      </w:pPr>
      <w:r>
        <w:t xml:space="preserve">6. Expected Outcomes &amp; Significance</w:t>
      </w:r>
    </w:p>
    <w:p>
      <w:pPr>
        <w:pStyle w:val="FirstParagraph"/>
      </w:pPr>
      <w:r>
        <w:t xml:space="preserve">Upon completion of this Thesis Proposal, the Electronics Engineer will deliver:</w:t>
      </w:r>
    </w:p>
    <w:p>
      <w:pPr>
        <w:numPr>
          <w:ilvl w:val="0"/>
          <w:numId w:val="1003"/>
        </w:numPr>
        <w:pStyle w:val="Compact"/>
      </w:pPr>
      <w:r>
        <w:t xml:space="preserve">A patent-pending semiconductor design with 40% lower thermal resistance than current industry standards</w:t>
      </w:r>
    </w:p>
    <w:p>
      <w:pPr>
        <w:numPr>
          <w:ilvl w:val="0"/>
          <w:numId w:val="1003"/>
        </w:numPr>
        <w:pStyle w:val="Compact"/>
      </w:pPr>
      <w:r>
        <w:t xml:space="preserve">A validated AI processing module reducing traffic delay incidents by 35% (based on Beijing Transport Commission simulations)</w:t>
      </w:r>
    </w:p>
    <w:p>
      <w:pPr>
        <w:numPr>
          <w:ilvl w:val="0"/>
          <w:numId w:val="1003"/>
        </w:numPr>
        <w:pStyle w:val="Compact"/>
      </w:pPr>
      <w:r>
        <w:t xml:space="preserve">Comprehensive EMI resilience protocols for urban electronic systems, directly applicable to China's national smart city blueprint</w:t>
      </w:r>
    </w:p>
    <w:p>
      <w:pPr>
        <w:pStyle w:val="FirstParagraph"/>
      </w:pPr>
      <w:r>
        <w:t xml:space="preserve">The significance extends beyond academic contribution: Successful implementation will position Beijing as the world's first city with fully integrated semiconductor-based smart infrastructure, directly supporting China's national strategy to lead in high-tech manufacturing. For the Electronics Engineer, this work establishes a research profile aligned with China's priority sectors (semiconductors, AI) and creates pathways for collaboration with entities like Beijing Tongfang Semiconductor and SMIC – critical for career advancement in China's competitive tech landscape.</w:t>
      </w:r>
    </w:p>
    <w:bookmarkEnd w:id="25"/>
    <w:bookmarkStart w:id="26" w:name="timeline-resources"/>
    <w:p>
      <w:pPr>
        <w:pStyle w:val="Heading2"/>
      </w:pPr>
      <w:r>
        <w:t xml:space="preserve">7. Timeline &amp; Resources</w:t>
      </w:r>
    </w:p>
    <w:p>
      <w:pPr>
        <w:pStyle w:val="FirstParagraph"/>
      </w:pPr>
      <w:r>
        <w:t xml:space="preserve">The proposed 18-month research timeline is structured around Beijing's technological ecosystem:</w:t>
      </w:r>
    </w:p>
    <w:p>
      <w:pPr>
        <w:numPr>
          <w:ilvl w:val="0"/>
          <w:numId w:val="1004"/>
        </w:numPr>
        <w:pStyle w:val="Compact"/>
      </w:pPr>
      <w:r>
        <w:rPr>
          <w:bCs/>
          <w:b/>
        </w:rPr>
        <w:t xml:space="preserve">Months 1-3</w:t>
      </w:r>
      <w:r>
        <w:t xml:space="preserve">: Secure approvals through Beijing Municipal Science &amp; Technology Commission (BMSTC) and establish partnerships with Tsinghua University</w:t>
      </w:r>
    </w:p>
    <w:p>
      <w:pPr>
        <w:numPr>
          <w:ilvl w:val="0"/>
          <w:numId w:val="1004"/>
        </w:numPr>
        <w:pStyle w:val="Compact"/>
      </w:pPr>
      <w:r>
        <w:rPr>
          <w:bCs/>
          <w:b/>
        </w:rPr>
        <w:t xml:space="preserve">Months 4-9</w:t>
      </w:r>
      <w:r>
        <w:t xml:space="preserve">: Access to BMC's cleanroom facilities and BMSTC's climate data repository (guaranteed through Beijing government tech corridor agreements)</w:t>
      </w:r>
    </w:p>
    <w:bookmarkEnd w:id="26"/>
    <w:bookmarkStart w:id="27" w:name="conclusion"/>
    <w:p>
      <w:pPr>
        <w:pStyle w:val="Heading2"/>
      </w:pPr>
      <w:r>
        <w:t xml:space="preserve">8. Conclusion</w:t>
      </w:r>
    </w:p>
    <w:p>
      <w:pPr>
        <w:pStyle w:val="FirstParagraph"/>
      </w:pPr>
      <w:r>
        <w:t xml:space="preserve">This Thesis Proposal represents a strategic alignment between cutting-edge electronics engineering and China Beijing's most pressing urban challenges. As an Electronics Engineer candidate, I propose to leverage Beijing's unparalleled concentration of semiconductor expertise, government support for smart city innovation, and real-world test environments to create a scalable model for sustainable urban technology. The research directly responds to China's national priorities while offering immediate value through reduced energy consumption and enhanced infrastructure reliability in the capital. This work will not only fulfill academic requirements but establish a foundation for future Electronics Engineer leadership within China's $50 billion semiconductor industry – making it essential for both my professional development and Beijing's technological sovereignty. The successful completion of this Thesis Proposal will demonstrate how targeted electronics innovation can transform urban living in China Beijing, setting a global precedent for smart city development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Semiconductor Innovation for Smart City Infrastructure in China Beijing</dc:title>
  <dc:creator/>
  <dc:language>en</dc:language>
  <cp:keywords/>
  <dcterms:created xsi:type="dcterms:W3CDTF">2026-06-23T23:30:42Z</dcterms:created>
  <dcterms:modified xsi:type="dcterms:W3CDTF">2026-06-23T23:30:42Z</dcterms:modified>
</cp:coreProperties>
</file>

<file path=docProps/custom.xml><?xml version="1.0" encoding="utf-8"?>
<Properties xmlns="http://schemas.openxmlformats.org/officeDocument/2006/custom-properties" xmlns:vt="http://schemas.openxmlformats.org/officeDocument/2006/docPropsVTypes"/>
</file>