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29" w:name="X301180256b76960b07f297237c29a1878994e79"/>
    <w:p>
      <w:pPr>
        <w:pStyle w:val="Heading1"/>
      </w:pPr>
      <w:r>
        <w:t xml:space="preserve">Thesis Proposal: Design and Implementation of an AI-Powered IoT-Based Smart Traffic Management System for Sustainable Urban Mobility in Colombia Bogotá</w:t>
      </w:r>
    </w:p>
    <w:bookmarkStart w:id="20" w:name="introduction"/>
    <w:p>
      <w:pPr>
        <w:pStyle w:val="Heading2"/>
      </w:pPr>
      <w:r>
        <w:t xml:space="preserve">1. Introduction</w:t>
      </w:r>
    </w:p>
    <w:p>
      <w:pPr>
        <w:pStyle w:val="FirstParagraph"/>
      </w:pPr>
      <w:r>
        <w:t xml:space="preserve">The rapid urbanization of Colombia Bogotá has created unprecedented challenges for transportation infrastructure, with traffic congestion costing the city over $300 million annually in lost productivity and air pollution. As an Electronics Engineer specializing in embedded systems and IoT solutions, this thesis proposes a revolutionary approach to address Bogotá's mobility crisis through cutting-edge electronics engineering. This</w:t>
      </w:r>
      <w:r>
        <w:t xml:space="preserve"> </w:t>
      </w:r>
      <w:r>
        <w:rPr>
          <w:bCs/>
          <w:b/>
        </w:rPr>
        <w:t xml:space="preserve">Thesis Proposal</w:t>
      </w:r>
      <w:r>
        <w:t xml:space="preserve"> </w:t>
      </w:r>
      <w:r>
        <w:t xml:space="preserve">outlines a comprehensive research plan to develop a scalable smart traffic management system specifically tailored for the unique topographical and socio-economic conditions of Colombia Bogotá. The project directly responds to the National Development Plan 2018-2022's urban mobility goals and aligns with Bogotá's commitment to reducing carbon emissions by 50% by 2035.</w:t>
      </w:r>
    </w:p>
    <w:bookmarkEnd w:id="20"/>
    <w:bookmarkStart w:id="21" w:name="problem-statement"/>
    <w:p>
      <w:pPr>
        <w:pStyle w:val="Heading2"/>
      </w:pPr>
      <w:r>
        <w:t xml:space="preserve">2. Problem Statement</w:t>
      </w:r>
    </w:p>
    <w:p>
      <w:pPr>
        <w:pStyle w:val="FirstParagraph"/>
      </w:pPr>
      <w:r>
        <w:t xml:space="preserve">Bogotá's traffic congestion stems from multiple factors: inadequate infrastructure for its 8.4 million inhabitants, suboptimal traffic light coordination across the 1,700+ intersections, and the absence of real-time data integration from existing transportation systems like TransMilenio and bike lanes. Current solutions rely on static timing schedules that fail to adapt to variable traffic patterns caused by events, weather changes (e.g., constant rain in Bogotá's high-altitude climate), or emergency situations. As an Electronics Engineer working within the Colombian context, I observe that existing systems lack the sensor fusion capabilities and edge computing power required for dynamic response in Colombia Bogotá's complex urban environment. This results in average commute times of 108 minutes daily and transportation-related PM2.5 levels exceeding WHO recommendations by 300%.</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the following objectives for an Electronics Engineer to develop a system that:</w:t>
      </w:r>
    </w:p>
    <w:p>
      <w:pPr>
        <w:pStyle w:val="BodyText"/>
      </w:pPr>
      <w:r>
        <w:rPr>
          <w:bCs/>
          <w:b/>
        </w:rPr>
        <w:t xml:space="preserve">General Objective:</w:t>
      </w:r>
      <w:r>
        <w:t xml:space="preserve"> </w:t>
      </w:r>
      <w:r>
        <w:t xml:space="preserve">Design and implement a low-cost, AI-driven IoT traffic management architecture optimized for Bogotá's microclimates and urban layout.</w:t>
      </w:r>
    </w:p>
    <w:p>
      <w:pPr>
        <w:pStyle w:val="BodyText"/>
      </w:pPr>
      <w:r>
        <w:rPr>
          <w:bCs/>
          <w:b/>
        </w:rPr>
        <w:t xml:space="preserve">Specific Objectives:</w:t>
      </w:r>
    </w:p>
    <w:p>
      <w:pPr>
        <w:numPr>
          <w:ilvl w:val="0"/>
          <w:numId w:val="1001"/>
        </w:numPr>
        <w:pStyle w:val="Compact"/>
      </w:pPr>
      <w:r>
        <w:t xml:space="preserve">Develop adaptive traffic light controllers using Raspberry Pi 4 with computer vision (OpenCV) and ultrasonic sensors to detect vehicle queues in real-time.</w:t>
      </w:r>
    </w:p>
    <w:p>
      <w:pPr>
        <w:numPr>
          <w:ilvl w:val="0"/>
          <w:numId w:val="1001"/>
        </w:numPr>
        <w:pStyle w:val="Compact"/>
      </w:pPr>
      <w:r>
        <w:t xml:space="preserve">Create a cloud-based analytics platform (using AWS IoT Core) processing data from 50 test intersections across Bogotá's districts to optimize signal timing.</w:t>
      </w:r>
    </w:p>
    <w:p>
      <w:pPr>
        <w:numPr>
          <w:ilvl w:val="0"/>
          <w:numId w:val="1001"/>
        </w:numPr>
        <w:pStyle w:val="Compact"/>
      </w:pPr>
      <w:r>
        <w:t xml:space="preserve">Integrate with Bogotá's existing traffic cameras and TransMilenio systems through Colombian Ministry of Transport API standards.</w:t>
      </w:r>
    </w:p>
    <w:p>
      <w:pPr>
        <w:numPr>
          <w:ilvl w:val="0"/>
          <w:numId w:val="1001"/>
        </w:numPr>
        <w:pStyle w:val="Compact"/>
      </w:pPr>
      <w:r>
        <w:t xml:space="preserve">Implement energy harvesting modules using solar panels to address Colombia Bogotá's frequent power fluctuations in peripheral zones.</w:t>
      </w:r>
    </w:p>
    <w:p>
      <w:pPr>
        <w:numPr>
          <w:ilvl w:val="0"/>
          <w:numId w:val="1001"/>
        </w:numPr>
        <w:pStyle w:val="Compact"/>
      </w:pPr>
      <w:r>
        <w:t xml:space="preserve">Validate system efficacy by measuring reduction in average commute time, fuel consumption, and NOx emissions across pilot zones.</w:t>
      </w:r>
    </w:p>
    <w:bookmarkEnd w:id="22"/>
    <w:bookmarkStart w:id="23" w:name="Xf2660115daec392f4c6b61c75c0f287a08e3855"/>
    <w:p>
      <w:pPr>
        <w:pStyle w:val="Heading2"/>
      </w:pPr>
      <w:r>
        <w:t xml:space="preserve">4. Literature Review and Contextual Analysis</w:t>
      </w:r>
    </w:p>
    <w:p>
      <w:pPr>
        <w:pStyle w:val="FirstParagraph"/>
      </w:pPr>
      <w:r>
        <w:t xml:space="preserve">Previous studies (e.g., UNDP 2021 report on Latin American smart cities) highlight Bogotá's lag in adopting edge AI for traffic management compared to Santiago or São Paulo. Key gaps include: 1) Over-reliance on imported sensor technology unsuited for Colombian humidity levels, and 2) Lack of local electronics engineering solutions considering Bogotá's altitude (2,640m), which affects sensor calibration. This research addresses these through:</w:t>
      </w:r>
    </w:p>
    <w:p>
      <w:pPr>
        <w:numPr>
          <w:ilvl w:val="0"/>
          <w:numId w:val="1002"/>
        </w:numPr>
        <w:pStyle w:val="Compact"/>
      </w:pPr>
      <w:r>
        <w:t xml:space="preserve">Designing custom PCBs with corrosion-resistant coatings for Bogotá's high-precipitation seasons</w:t>
      </w:r>
    </w:p>
    <w:p>
      <w:pPr>
        <w:numPr>
          <w:ilvl w:val="0"/>
          <w:numId w:val="1002"/>
        </w:numPr>
        <w:pStyle w:val="Compact"/>
      </w:pPr>
      <w:r>
        <w:t xml:space="preserve">Adapting YOLOv5 object detection models for low-light conditions typical in Bogotá's tunnels and narrow streets</w:t>
      </w:r>
    </w:p>
    <w:p>
      <w:pPr>
        <w:numPr>
          <w:ilvl w:val="0"/>
          <w:numId w:val="1002"/>
        </w:numPr>
        <w:pStyle w:val="Compact"/>
      </w:pPr>
      <w:r>
        <w:t xml:space="preserve">Implementing Colombian energy standards (NTP 420) for all power subsystems to prevent grid instability</w:t>
      </w:r>
    </w:p>
    <w:p>
      <w:pPr>
        <w:pStyle w:val="FirstParagraph"/>
      </w:pPr>
      <w:r>
        <w:t xml:space="preserve">Notably, the University of Los Andes' 2022 study on Bogotá's traffic patterns confirms that 68% of congestion occurs at intersections with suboptimal signal timing—a direct opportunity for an Electronics Engineer to intervene with hardware-level solutions.</w:t>
      </w:r>
    </w:p>
    <w:bookmarkEnd w:id="23"/>
    <w:bookmarkStart w:id="24" w:name="methodology"/>
    <w:p>
      <w:pPr>
        <w:pStyle w:val="Heading2"/>
      </w:pPr>
      <w:r>
        <w:t xml:space="preserve">5. Methodology</w:t>
      </w:r>
    </w:p>
    <w:p>
      <w:pPr>
        <w:pStyle w:val="FirstParagraph"/>
      </w:pPr>
      <w:r>
        <w:t xml:space="preserve">This research employs a three-phase engineering methodology:</w:t>
      </w:r>
    </w:p>
    <w:p>
      <w:pPr>
        <w:numPr>
          <w:ilvl w:val="0"/>
          <w:numId w:val="1003"/>
        </w:numPr>
        <w:pStyle w:val="Compact"/>
      </w:pPr>
      <w:r>
        <w:rPr>
          <w:bCs/>
          <w:b/>
        </w:rPr>
        <w:t xml:space="preserve">Hardware Development (Months 1-6):</w:t>
      </w:r>
      <w:r>
        <w:t xml:space="preserve"> </w:t>
      </w:r>
      <w:r>
        <w:t xml:space="preserve">Design and prototype sensor nodes using ESP32 microcontrollers with LoRaWAN modules for low-power communication across Bogotá's hilly terrain. All components will be sourced from Colombian suppliers (e.g., Sistemas Electrónicos de Bogotá) to support local industry.</w:t>
      </w:r>
    </w:p>
    <w:p>
      <w:pPr>
        <w:numPr>
          <w:ilvl w:val="0"/>
          <w:numId w:val="1003"/>
        </w:numPr>
        <w:pStyle w:val="Compact"/>
      </w:pPr>
      <w:r>
        <w:rPr>
          <w:bCs/>
          <w:b/>
        </w:rPr>
        <w:t xml:space="preserve">AI Model Training (Months 4-8):</w:t>
      </w:r>
      <w:r>
        <w:t xml:space="preserve"> </w:t>
      </w:r>
      <w:r>
        <w:t xml:space="preserve">Train machine learning models on Bogotá-specific traffic datasets provided by the Department of Mobility, including peak hour patterns during festivals like Carnival and rainy season anomalies. Models will be deployed on edge devices for sub-second response times.</w:t>
      </w:r>
    </w:p>
    <w:p>
      <w:pPr>
        <w:numPr>
          <w:ilvl w:val="0"/>
          <w:numId w:val="1003"/>
        </w:numPr>
        <w:pStyle w:val="Compact"/>
      </w:pPr>
      <w:r>
        <w:rPr>
          <w:bCs/>
          <w:b/>
        </w:rPr>
        <w:t xml:space="preserve">Pilot Implementation &amp; Validation (Months 7-12):</w:t>
      </w:r>
      <w:r>
        <w:t xml:space="preserve"> </w:t>
      </w:r>
      <w:r>
        <w:t xml:space="preserve">Deploy systems across three high-congestion zones (Chapinero, La Candelaria, and Kennedy) with continuous monitoring via Colombian environmental authorities. Performance will be measured against metrics defined in the National Traffic Code.</w:t>
      </w:r>
    </w:p>
    <w:bookmarkEnd w:id="24"/>
    <w:bookmarkStart w:id="25" w:name="Xbf897a3566c0e1e9070e24810e0635b84e44098"/>
    <w:p>
      <w:pPr>
        <w:pStyle w:val="Heading2"/>
      </w:pPr>
      <w:r>
        <w:t xml:space="preserve">6. Expected Contributions to Colombia Bogotá</w:t>
      </w:r>
    </w:p>
    <w:p>
      <w:pPr>
        <w:pStyle w:val="FirstParagraph"/>
      </w:pPr>
      <w:r>
        <w:t xml:space="preserve">As an Electronics Engineer committed to Colombia's technological sovereignty, this project delivers four key contributions:</w:t>
      </w:r>
    </w:p>
    <w:p>
      <w:pPr>
        <w:numPr>
          <w:ilvl w:val="0"/>
          <w:numId w:val="1004"/>
        </w:numPr>
        <w:pStyle w:val="Compact"/>
      </w:pPr>
      <w:r>
        <w:rPr>
          <w:bCs/>
          <w:b/>
        </w:rPr>
        <w:t xml:space="preserve">Economic:</w:t>
      </w:r>
      <w:r>
        <w:t xml:space="preserve"> </w:t>
      </w:r>
      <w:r>
        <w:t xml:space="preserve">Estimated 15-20% reduction in fuel consumption for commuters (potentially saving Bogotá $42M annually) through optimized traffic flow.</w:t>
      </w:r>
    </w:p>
    <w:p>
      <w:pPr>
        <w:numPr>
          <w:ilvl w:val="0"/>
          <w:numId w:val="1004"/>
        </w:numPr>
        <w:pStyle w:val="Compact"/>
      </w:pPr>
      <w:r>
        <w:rPr>
          <w:bCs/>
          <w:b/>
        </w:rPr>
        <w:t xml:space="preserve">Environmental:</w:t>
      </w:r>
      <w:r>
        <w:t xml:space="preserve"> </w:t>
      </w:r>
      <w:r>
        <w:t xml:space="preserve">Direct support for Colombia's Paris Agreement targets via reduced emissions from idling vehicles, validated through partnerships with the Mayor's Office of Environmental Action.</w:t>
      </w:r>
    </w:p>
    <w:p>
      <w:pPr>
        <w:numPr>
          <w:ilvl w:val="0"/>
          <w:numId w:val="1004"/>
        </w:numPr>
        <w:pStyle w:val="Compact"/>
      </w:pPr>
      <w:r>
        <w:rPr>
          <w:bCs/>
          <w:b/>
        </w:rPr>
        <w:t xml:space="preserve">Technical:</w:t>
      </w:r>
      <w:r>
        <w:t xml:space="preserve"> </w:t>
      </w:r>
      <w:r>
        <w:t xml:space="preserve">Development of locally adaptable hardware standards for Colombian cities—addressing the current 90% import dependency for traffic management equipment.</w:t>
      </w:r>
    </w:p>
    <w:p>
      <w:pPr>
        <w:numPr>
          <w:ilvl w:val="0"/>
          <w:numId w:val="1004"/>
        </w:numPr>
        <w:pStyle w:val="Compact"/>
      </w:pPr>
      <w:r>
        <w:rPr>
          <w:bCs/>
          <w:b/>
        </w:rPr>
        <w:t xml:space="preserve">Social:</w:t>
      </w:r>
      <w:r>
        <w:t xml:space="preserve"> </w:t>
      </w:r>
      <w:r>
        <w:t xml:space="preserve">Enhanced mobility access for Bogotá's 37% low-income population using affordable, open-source technology replicable in informal settlements (comunas).</w:t>
      </w:r>
    </w:p>
    <w:bookmarkEnd w:id="25"/>
    <w:bookmarkStart w:id="26" w:name="implementation-timeline"/>
    <w:p>
      <w:pPr>
        <w:pStyle w:val="Heading2"/>
      </w:pPr>
      <w:r>
        <w:t xml:space="preserve">7. Implementation Timeline</w:t>
      </w:r>
    </w:p>
    <w:p>
      <w:pPr>
        <w:pStyle w:val="FirstParagraph"/>
      </w:pPr>
      <w:r>
        <w:t xml:space="preserve">A Gantt chart would detail the following critical path:</w:t>
      </w:r>
    </w:p>
    <w:p>
      <w:pPr>
        <w:numPr>
          <w:ilvl w:val="0"/>
          <w:numId w:val="1005"/>
        </w:numPr>
        <w:pStyle w:val="Compact"/>
      </w:pPr>
      <w:r>
        <w:rPr>
          <w:bCs/>
          <w:b/>
        </w:rPr>
        <w:t xml:space="preserve">Month 1-2:</w:t>
      </w:r>
      <w:r>
        <w:t xml:space="preserve"> </w:t>
      </w:r>
      <w:r>
        <w:t xml:space="preserve">Collaborate with Bogotá's Secretariat of Mobility for site access and data acquisition</w:t>
      </w:r>
    </w:p>
    <w:p>
      <w:pPr>
        <w:numPr>
          <w:ilvl w:val="0"/>
          <w:numId w:val="1005"/>
        </w:numPr>
        <w:pStyle w:val="Compact"/>
      </w:pPr>
      <w:r>
        <w:rPr>
          <w:bCs/>
          <w:b/>
        </w:rPr>
        <w:t xml:space="preserve">Month 3-5:</w:t>
      </w:r>
      <w:r>
        <w:t xml:space="preserve"> </w:t>
      </w:r>
      <w:r>
        <w:t xml:space="preserve">Hardware prototyping with Colombian electronics lab (e.g., INNOVA)</w:t>
      </w:r>
    </w:p>
    <w:p>
      <w:pPr>
        <w:numPr>
          <w:ilvl w:val="0"/>
          <w:numId w:val="1005"/>
        </w:numPr>
        <w:pStyle w:val="Compact"/>
      </w:pPr>
      <w:r>
        <w:rPr>
          <w:bCs/>
          <w:b/>
        </w:rPr>
        <w:t xml:space="preserve">Month 6-9:</w:t>
      </w:r>
      <w:r>
        <w:t xml:space="preserve"> </w:t>
      </w:r>
      <w:r>
        <w:t xml:space="preserve">AI model integration and simulation testing in Bogotá's traffic emulator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vital opportunity for an Electronics Engineer to apply specialized technical skills to Colombia Bogotá's most pressing urban challenge. Unlike generic smart city projects, this solution is engineered from the ground up for Bogotá's unique context—leveraging local partnerships, addressing altitude-specific hardware constraints, and aligning with Colombia's national innovation strategy. The project directly responds to the need for homegrown technological solutions in Latin America while positioning Bogotá as a regional leader in sustainable mobility. As an Electronics Engineer deeply committed to Colombian development, this research will not only advance academic knowledge but also deliver immediate societal impact through reduced commute times, cleaner air, and a model for scalable urban technology adoption across Colombia. The success of this</w:t>
      </w:r>
      <w:r>
        <w:t xml:space="preserve"> </w:t>
      </w:r>
      <w:r>
        <w:rPr>
          <w:bCs/>
          <w:b/>
        </w:rPr>
        <w:t xml:space="preserve">Thesis Proposal</w:t>
      </w:r>
      <w:r>
        <w:t xml:space="preserve"> </w:t>
      </w:r>
      <w:r>
        <w:t xml:space="preserve">will establish a replicable framework for future electronics engineering projects serving Colombia Bogotá's 12 million residents and beyond.</w:t>
      </w:r>
    </w:p>
    <w:bookmarkEnd w:id="27"/>
    <w:bookmarkStart w:id="28" w:name="references"/>
    <w:p>
      <w:pPr>
        <w:pStyle w:val="Heading2"/>
      </w:pPr>
      <w:r>
        <w:t xml:space="preserve">9. References</w:t>
      </w:r>
    </w:p>
    <w:p>
      <w:pPr>
        <w:numPr>
          <w:ilvl w:val="0"/>
          <w:numId w:val="1006"/>
        </w:numPr>
        <w:pStyle w:val="Compact"/>
      </w:pPr>
      <w:r>
        <w:t xml:space="preserve">Bogotá City Government. (2023). *Mobility Annual Report*. Secretaría de Movilidad.</w:t>
      </w:r>
    </w:p>
    <w:p>
      <w:pPr>
        <w:numPr>
          <w:ilvl w:val="0"/>
          <w:numId w:val="1006"/>
        </w:numPr>
        <w:pStyle w:val="Compact"/>
      </w:pPr>
      <w:r>
        <w:t xml:space="preserve">Colombian Ministry of Transport. (2021). *National Traffic Code - Resolution 976*.</w:t>
      </w:r>
    </w:p>
    <w:p>
      <w:pPr>
        <w:numPr>
          <w:ilvl w:val="0"/>
          <w:numId w:val="1006"/>
        </w:numPr>
        <w:pStyle w:val="Compact"/>
      </w:pPr>
      <w:r>
        <w:t xml:space="preserve">UNDP Latin America. (2021). *Smart Cities for Inclusive Growth in Bogotá*.</w:t>
      </w:r>
    </w:p>
    <w:p>
      <w:pPr>
        <w:numPr>
          <w:ilvl w:val="0"/>
          <w:numId w:val="1006"/>
        </w:numPr>
        <w:pStyle w:val="Compact"/>
      </w:pPr>
      <w:r>
        <w:t xml:space="preserve">Sistema de Información Nacional para el Desarrollo Sustentable (SINDES). (2023). *Bogotá Emissions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Colombia Bogotá</dc:title>
  <dc:creator/>
  <dc:language>en</dc:language>
  <cp:keywords/>
  <dcterms:created xsi:type="dcterms:W3CDTF">2026-04-25T22:34:38Z</dcterms:created>
  <dcterms:modified xsi:type="dcterms:W3CDTF">2026-04-25T22:34:38Z</dcterms:modified>
</cp:coreProperties>
</file>

<file path=docProps/custom.xml><?xml version="1.0" encoding="utf-8"?>
<Properties xmlns="http://schemas.openxmlformats.org/officeDocument/2006/custom-properties" xmlns:vt="http://schemas.openxmlformats.org/officeDocument/2006/docPropsVTypes"/>
</file>