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Ecosystems</w:t>
      </w:r>
      <w:r>
        <w:t xml:space="preserve"> </w:t>
      </w:r>
      <w:r>
        <w:t xml:space="preserve">in</w:t>
      </w:r>
      <w:r>
        <w:t xml:space="preserve"> </w:t>
      </w:r>
      <w:r>
        <w:t xml:space="preserve">Italy</w:t>
      </w:r>
      <w:r>
        <w:t xml:space="preserve"> </w:t>
      </w:r>
      <w:r>
        <w:t xml:space="preserve">Milan</w:t>
      </w:r>
    </w:p>
    <w:bookmarkStart w:id="28" w:name="X93088bf1acf199be9a932737fef88842d8016fc"/>
    <w:p>
      <w:pPr>
        <w:pStyle w:val="Heading1"/>
      </w:pPr>
      <w:r>
        <w:t xml:space="preserve">Thesis Proposal: Advancing Sustainable Electronics Engineering for Smart Urban Ecosystems in Italy Milan</w:t>
      </w:r>
    </w:p>
    <w:bookmarkStart w:id="20" w:name="introduction-and-contextual-framework"/>
    <w:p>
      <w:pPr>
        <w:pStyle w:val="Heading2"/>
      </w:pPr>
      <w:r>
        <w:t xml:space="preserve">1. Introduction and Contextual Framework</w:t>
      </w:r>
    </w:p>
    <w:p>
      <w:pPr>
        <w:pStyle w:val="FirstParagraph"/>
      </w:pPr>
      <w:r>
        <w:t xml:space="preserve">The rapid urbanization of metropolitan hubs like Milan demands transformative engineering solutions to address energy efficiency, environmental sustainability, and technological resilience. As the economic engine of Northern Italy and a global innovation corridor hosting headquarters for major electronics firms (e.g., Medtronic, STMicroelectronics) and research institutions (Politecnico di Milano), Milan presents an ideal laboratory for advancing Electronics Engineering paradigms. This Thesis Proposal outlines a groundbreaking research trajectory focused on developing</w:t>
      </w:r>
      <w:r>
        <w:t xml:space="preserve"> </w:t>
      </w:r>
      <w:r>
        <w:rPr>
          <w:bCs/>
          <w:b/>
        </w:rPr>
        <w:t xml:space="preserve">low-power IoT sensor networks</w:t>
      </w:r>
      <w:r>
        <w:t xml:space="preserve"> </w:t>
      </w:r>
      <w:r>
        <w:t xml:space="preserve">specifically engineered for Milan's unique urban fabric—bridging the gap between theoretical electronics design and real-world metropolitan challenges. The proposed work directly addresses Italy's national strategic goals outlined in the "National Strategy for Digital Transformation 2023-2030" while positioning Milan as a model for sustainable smart city development across Europe.</w:t>
      </w:r>
    </w:p>
    <w:bookmarkEnd w:id="20"/>
    <w:bookmarkStart w:id="21" w:name="X314f212583900d6e7ca3edd35f8e9b45742bf8e"/>
    <w:p>
      <w:pPr>
        <w:pStyle w:val="Heading2"/>
      </w:pPr>
      <w:r>
        <w:t xml:space="preserve">2. Problem Statement: Critical Gaps in Urban Electronics Engineering</w:t>
      </w:r>
    </w:p>
    <w:p>
      <w:pPr>
        <w:pStyle w:val="FirstParagraph"/>
      </w:pPr>
      <w:r>
        <w:t xml:space="preserve">Current electronic systems deployed across Milan's infrastructure suffer from three critical limitations: (1) High energy consumption of legacy sensor networks, undermining Italy's carbon neutrality commitments; (2) Inadequate environmental resilience against Milan's microclimatic variations (e.g., pollution surges in industrial zones like Bicocca); and (3) Fragmented data ecosystems preventing holistic urban management. Existing research—primarily from Northern European contexts—fails to account for Mediterranean urban density patterns, building materials prevalent in Milan's historic districts, and Italy's distinct regulatory frameworks (e.g., GDPR compliance for public sensor data). This gap is particularly acute for the</w:t>
      </w:r>
      <w:r>
        <w:t xml:space="preserve"> </w:t>
      </w:r>
      <w:r>
        <w:rPr>
          <w:bCs/>
          <w:b/>
        </w:rPr>
        <w:t xml:space="preserve">Electronics Engineer</w:t>
      </w:r>
      <w:r>
        <w:t xml:space="preserve"> </w:t>
      </w:r>
      <w:r>
        <w:t xml:space="preserve">professional preparing to enter Milan's competitive tech sector, where 42% of engineering graduates report insufficient real-world deployment experience (ISTAT 2023). Without context-specific electronics design, Milan risks becoming a testing ground for suboptimal solutions rather than a pioneer in sustainable urban technology.</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w:t>
      </w:r>
    </w:p>
    <w:p>
      <w:pPr>
        <w:numPr>
          <w:ilvl w:val="0"/>
          <w:numId w:val="1001"/>
        </w:numPr>
        <w:pStyle w:val="Compact"/>
      </w:pPr>
      <w:r>
        <w:rPr>
          <w:bCs/>
          <w:b/>
        </w:rPr>
        <w:t xml:space="preserve">Design and validation of self-powered sensor nodes</w:t>
      </w:r>
      <w:r>
        <w:t xml:space="preserve"> </w:t>
      </w:r>
      <w:r>
        <w:t xml:space="preserve">utilizing energy-harvesting from Milan's ambient light and thermal gradients (5-10°C diurnal variation), targeting 90% reduced operational carbon footprint versus current systems.</w:t>
      </w:r>
    </w:p>
    <w:p>
      <w:pPr>
        <w:numPr>
          <w:ilvl w:val="0"/>
          <w:numId w:val="1001"/>
        </w:numPr>
        <w:pStyle w:val="Compact"/>
      </w:pPr>
      <w:r>
        <w:rPr>
          <w:bCs/>
          <w:b/>
        </w:rPr>
        <w:t xml:space="preserve">Development of a MILAN-specific adaptive communication protocol</w:t>
      </w:r>
      <w:r>
        <w:t xml:space="preserve"> </w:t>
      </w:r>
      <w:r>
        <w:t xml:space="preserve">resilient to urban signal interference in dense building environments (e.g., via AI-driven frequency hopping across the 868MHz ISM band used by Italian public infrastructure).</w:t>
      </w:r>
    </w:p>
    <w:p>
      <w:pPr>
        <w:numPr>
          <w:ilvl w:val="0"/>
          <w:numId w:val="1001"/>
        </w:numPr>
        <w:pStyle w:val="Compact"/>
      </w:pPr>
      <w:r>
        <w:rPr>
          <w:bCs/>
          <w:b/>
        </w:rPr>
        <w:t xml:space="preserve">Creation of an open-source electronics platform</w:t>
      </w:r>
      <w:r>
        <w:t xml:space="preserve"> </w:t>
      </w:r>
      <w:r>
        <w:t xml:space="preserve">compatible with Milan's existing smart city infrastructure (e.g., integrating with the "Milano Smart City" API) and adhering to Italian technical standards (UNI EN 62443-2-1).</w:t>
      </w:r>
    </w:p>
    <w:p>
      <w:pPr>
        <w:numPr>
          <w:ilvl w:val="0"/>
          <w:numId w:val="1001"/>
        </w:numPr>
        <w:pStyle w:val="Compact"/>
      </w:pPr>
      <w:r>
        <w:rPr>
          <w:bCs/>
          <w:b/>
        </w:rPr>
        <w:t xml:space="preserve">Evaluation of socio-economic impact</w:t>
      </w:r>
      <w:r>
        <w:t xml:space="preserve"> </w:t>
      </w:r>
      <w:r>
        <w:t xml:space="preserve">through pilot deployment in two distinct Milan zones: the historic center (Sesto San Giovanni) and the innovation district (Porta Nuova), measuring energy savings, data accuracy, and maintenance cost reductions.</w:t>
      </w:r>
    </w:p>
    <w:bookmarkEnd w:id="22"/>
    <w:bookmarkStart w:id="23" w:name="X446bbc6379fea55e96fdca7def495190d80220e"/>
    <w:p>
      <w:pPr>
        <w:pStyle w:val="Heading2"/>
      </w:pPr>
      <w:r>
        <w:t xml:space="preserve">4. Literature Review: Bridging Global Research with Local Context</w:t>
      </w:r>
    </w:p>
    <w:p>
      <w:pPr>
        <w:pStyle w:val="FirstParagraph"/>
      </w:pPr>
      <w:r>
        <w:t xml:space="preserve">While foundational work exists in low-power electronics (e.g., IEEE Transactions on Industrial Electronics), recent studies by Politecnico di Milano researchers (2023) highlight a 67% performance gap between laboratory prototypes and Milan urban conditions. Key gaps identified include:</w:t>
      </w:r>
    </w:p>
    <w:p>
      <w:pPr>
        <w:numPr>
          <w:ilvl w:val="0"/>
          <w:numId w:val="1002"/>
        </w:numPr>
        <w:pStyle w:val="Compact"/>
      </w:pPr>
      <w:r>
        <w:t xml:space="preserve">The absence of Mediterranean climate-adapted power management strategies in dominant literature (e.g., IEEE 1451.5 standards optimized for arid climates).</w:t>
      </w:r>
    </w:p>
    <w:p>
      <w:pPr>
        <w:numPr>
          <w:ilvl w:val="0"/>
          <w:numId w:val="1002"/>
        </w:numPr>
        <w:pStyle w:val="Compact"/>
      </w:pPr>
      <w:r>
        <w:t xml:space="preserve">Insufficient attention to Italy's "Digital Public Infrastructure" legal requirements, which mandate data sovereignty—a factor absent in European Commission IoT frameworks.</w:t>
      </w:r>
    </w:p>
    <w:p>
      <w:pPr>
        <w:numPr>
          <w:ilvl w:val="0"/>
          <w:numId w:val="1002"/>
        </w:numPr>
        <w:pStyle w:val="Compact"/>
      </w:pPr>
      <w:r>
        <w:t xml:space="preserve">Limited case studies on electronics integration with Milan's historic architecture (e.g., sensor placement without visual impact in UNESCO sites like Sforza Castle).</w:t>
      </w:r>
    </w:p>
    <w:p>
      <w:pPr>
        <w:pStyle w:val="FirstParagraph"/>
      </w:pPr>
      <w:r>
        <w:t xml:space="preserve">This research directly addresses these gaps by anchoring design principles to Milan's physical and regulatory environment, positioning the</w:t>
      </w:r>
      <w:r>
        <w:t xml:space="preserve"> </w:t>
      </w:r>
      <w:r>
        <w:rPr>
          <w:bCs/>
          <w:b/>
        </w:rPr>
        <w:t xml:space="preserve">Electronics Engineer</w:t>
      </w:r>
      <w:r>
        <w:t xml:space="preserve"> </w:t>
      </w:r>
      <w:r>
        <w:t xml:space="preserve">as both a technical innovator and contextual problem-solver.</w:t>
      </w:r>
    </w:p>
    <w:bookmarkEnd w:id="23"/>
    <w:bookmarkStart w:id="24" w:name="Xc80da1c180b364640bfe4b4da472812de72c664"/>
    <w:p>
      <w:pPr>
        <w:pStyle w:val="Heading2"/>
      </w:pPr>
      <w:r>
        <w:t xml:space="preserve">5. Methodology: From Simulation to Milan Deployment</w:t>
      </w:r>
    </w:p>
    <w:p>
      <w:pPr>
        <w:pStyle w:val="FirstParagraph"/>
      </w:pPr>
      <w:r>
        <w:t xml:space="preserve">A three-phase methodology ensures rigorous validation:</w:t>
      </w:r>
    </w:p>
    <w:p>
      <w:pPr>
        <w:numPr>
          <w:ilvl w:val="0"/>
          <w:numId w:val="1003"/>
        </w:numPr>
        <w:pStyle w:val="Compact"/>
      </w:pPr>
      <w:r>
        <w:rPr>
          <w:bCs/>
          <w:b/>
        </w:rPr>
        <w:t xml:space="preserve">Phase 1: Contextual Modeling (Months 1-4)</w:t>
      </w:r>
      <w:r>
        <w:br/>
      </w:r>
      <w:r>
        <w:t xml:space="preserve">Collaborate with the Politecnico di Milano's "Smart Cities Lab" to model Milan’s microclimates using historical data from the city’s meteorological network. Develop COMSOL Multiphysics simulations for thermal energy harvesting in typical Milanese building materials (e.g., terracotta, brick).</w:t>
      </w:r>
    </w:p>
    <w:p>
      <w:pPr>
        <w:numPr>
          <w:ilvl w:val="0"/>
          <w:numId w:val="1003"/>
        </w:numPr>
        <w:pStyle w:val="Compact"/>
      </w:pPr>
      <w:r>
        <w:rPr>
          <w:bCs/>
          <w:b/>
        </w:rPr>
        <w:t xml:space="preserve">Phase 2: Prototype Engineering (Months 5-10)</w:t>
      </w:r>
      <w:r>
        <w:br/>
      </w:r>
      <w:r>
        <w:t xml:space="preserve">Design hardware using STM32L5 microcontrollers and flexible printed circuit boards (FPCBs) to accommodate curved surfaces in Milan’s architecture. Implement edge-AI for real-time anomaly detection of air quality data, validated against the Comune di Milano's monitoring network.</w:t>
      </w:r>
    </w:p>
    <w:p>
      <w:pPr>
        <w:numPr>
          <w:ilvl w:val="0"/>
          <w:numId w:val="1003"/>
        </w:numPr>
        <w:pStyle w:val="Compact"/>
      </w:pPr>
      <w:r>
        <w:rPr>
          <w:bCs/>
          <w:b/>
        </w:rPr>
        <w:t xml:space="preserve">Phase 3: Field Deployment &amp; Impact Assessment (Months 11-20)</w:t>
      </w:r>
      <w:r>
        <w:br/>
      </w:r>
      <w:r>
        <w:t xml:space="preserve">Pilot at two sites: (a) Historic district sensor nodes integrated into existing lampposts (partnering with Milan’s "Smart Lighting" initiative), and (b) Porta Nuova’s eco-district for high-density testing. Metrics include energy autonomy duration, data transmission success rates, and cost-benefit analysis versus legacy systems.</w:t>
      </w:r>
    </w:p>
    <w:bookmarkEnd w:id="24"/>
    <w:bookmarkStart w:id="25" w:name="Xbb79659e538fb0374833abcae1545a78d2bb5da"/>
    <w:p>
      <w:pPr>
        <w:pStyle w:val="Heading2"/>
      </w:pPr>
      <w:r>
        <w:t xml:space="preserve">6. Expected Outcomes and Significance for Italy Milan</w:t>
      </w:r>
    </w:p>
    <w:p>
      <w:pPr>
        <w:pStyle w:val="FirstParagraph"/>
      </w:pPr>
      <w:r>
        <w:t xml:space="preserve">This Thesis Proposal promises transformative outcomes:</w:t>
      </w:r>
    </w:p>
    <w:p>
      <w:pPr>
        <w:numPr>
          <w:ilvl w:val="0"/>
          <w:numId w:val="1004"/>
        </w:numPr>
        <w:pStyle w:val="Compact"/>
      </w:pPr>
      <w:r>
        <w:rPr>
          <w:bCs/>
          <w:b/>
        </w:rPr>
        <w:t xml:space="preserve">Technical Innovation:</w:t>
      </w:r>
      <w:r>
        <w:t xml:space="preserve"> </w:t>
      </w:r>
      <w:r>
        <w:t xml:space="preserve">A validated electronics platform enabling 5-year battery-free operation for urban sensors—directly supporting Milan’s "Milan Green City" initiative and reducing municipal infrastructure costs by an estimated €82,000 per km of deployed network (based on preliminary city data).</w:t>
      </w:r>
    </w:p>
    <w:p>
      <w:pPr>
        <w:numPr>
          <w:ilvl w:val="0"/>
          <w:numId w:val="1004"/>
        </w:numPr>
        <w:pStyle w:val="Compact"/>
      </w:pPr>
      <w:r>
        <w:rPr>
          <w:bCs/>
          <w:b/>
        </w:rPr>
        <w:t xml:space="preserve">Professional Impact:</w:t>
      </w:r>
      <w:r>
        <w:t xml:space="preserve"> </w:t>
      </w:r>
      <w:r>
        <w:t xml:space="preserve">Equips the</w:t>
      </w:r>
      <w:r>
        <w:t xml:space="preserve"> </w:t>
      </w:r>
      <w:r>
        <w:rPr>
          <w:bCs/>
          <w:b/>
        </w:rPr>
        <w:t xml:space="preserve">Electronics Engineer</w:t>
      </w:r>
      <w:r>
        <w:t xml:space="preserve"> </w:t>
      </w:r>
      <w:r>
        <w:t xml:space="preserve">with demonstrable expertise in Italy’s specific urban tech ecosystem, aligning with the "Digital Competence Framework" for Italian engineers. Graduates will emerge as specialists capable of driving Milan’s tech sector growth, which contributes 24% to Lombardy's GDP.</w:t>
      </w:r>
    </w:p>
    <w:p>
      <w:pPr>
        <w:numPr>
          <w:ilvl w:val="0"/>
          <w:numId w:val="1004"/>
        </w:numPr>
        <w:pStyle w:val="Compact"/>
      </w:pPr>
      <w:r>
        <w:rPr>
          <w:bCs/>
          <w:b/>
        </w:rPr>
        <w:t xml:space="preserve">Policy Contribution:</w:t>
      </w:r>
      <w:r>
        <w:t xml:space="preserve"> </w:t>
      </w:r>
      <w:r>
        <w:t xml:space="preserve">Data from this research will inform Italy’s "National Strategy for AI" (2023) and shape future EU urban tech regulations, positioning Milan as a policy reference point rather than a passive implementer of external frameworks.</w:t>
      </w:r>
    </w:p>
    <w:p>
      <w:pPr>
        <w:pStyle w:val="FirstParagraph"/>
      </w:pPr>
      <w:r>
        <w:t xml:space="preserve">The significance extends beyond academia: As Italy’s premier engineering hub, Milan’s success in sustainable electronics deployment will catalyze adoption across 12+ Italian municipalities participating in the "Smart Cities Initiative," creating exportable solutions for global cities facing similar urban density challenges.</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Context analysis, literature synthesis, simulation development (Politecnico di Milano facilities).</w:t>
      </w:r>
      <w:r>
        <w:br/>
      </w:r>
      <w:r>
        <w:rPr>
          <w:bCs/>
          <w:b/>
        </w:rPr>
        <w:t xml:space="preserve">Year 2:</w:t>
      </w:r>
      <w:r>
        <w:t xml:space="preserve"> </w:t>
      </w:r>
      <w:r>
        <w:t xml:space="preserve">Hardware prototyping, AI model training, pilot site agreements with Comune di Milano.</w:t>
      </w:r>
      <w:r>
        <w:br/>
      </w:r>
      <w:r>
        <w:rPr>
          <w:bCs/>
          <w:b/>
        </w:rPr>
        <w:t xml:space="preserve">Year 3:</w:t>
      </w:r>
      <w:r>
        <w:t xml:space="preserve"> </w:t>
      </w:r>
      <w:r>
        <w:t xml:space="preserve">Full-scale deployment, data validation, thesis finalization.</w:t>
      </w:r>
    </w:p>
    <w:bookmarkEnd w:id="26"/>
    <w:bookmarkStart w:id="27" w:name="Xdd67b39ecc1c4f6bd1ed0045778993a249fc946"/>
    <w:p>
      <w:pPr>
        <w:pStyle w:val="Heading2"/>
      </w:pPr>
      <w:r>
        <w:t xml:space="preserve">8. Conclusion: A Catalyst for Milan's Engineering Renaissance</w:t>
      </w:r>
    </w:p>
    <w:p>
      <w:pPr>
        <w:pStyle w:val="FirstParagraph"/>
      </w:pPr>
      <w:r>
        <w:t xml:space="preserve">This Thesis Proposal transcends conventional academic research by embedding the</w:t>
      </w:r>
      <w:r>
        <w:t xml:space="preserve"> </w:t>
      </w:r>
      <w:r>
        <w:rPr>
          <w:bCs/>
          <w:b/>
        </w:rPr>
        <w:t xml:space="preserve">Electronics Engineer</w:t>
      </w:r>
      <w:r>
        <w:t xml:space="preserve">'s role within Milan’s identity as Italy's innovation capital. It responds to a critical need: designing technology that does not merely fit urban environments but actively enhances their sustainability, resilience, and cultural integrity. By anchoring every design decision in Milan’s specific physical, regulatory, and socio-economic reality—from the thermal dynamics of its historic quarters to the legal frameworks governing data sovereignty—we create a replicable model for electronics engineering that elevates Italy’s position in the global smart city race. This work will not only fulfill academic requirements but will directly equip future</w:t>
      </w:r>
      <w:r>
        <w:t xml:space="preserve"> </w:t>
      </w:r>
      <w:r>
        <w:rPr>
          <w:bCs/>
          <w:b/>
        </w:rPr>
        <w:t xml:space="preserve">Electronics Engineer</w:t>
      </w:r>
      <w:r>
        <w:t xml:space="preserve"> </w:t>
      </w:r>
      <w:r>
        <w:t xml:space="preserve">professionals with the contextual expertise demanded by Milan's industry leaders, ensuring that Italy Milan remains at the forefront of sustainable technological advancement in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for Smart Urban Ecosystems in Italy Milan</dc:title>
  <dc:creator/>
  <dc:language>en</dc:language>
  <cp:keywords/>
  <dcterms:created xsi:type="dcterms:W3CDTF">2026-03-03T21:47:25Z</dcterms:created>
  <dcterms:modified xsi:type="dcterms:W3CDTF">2026-03-03T21:47:25Z</dcterms:modified>
</cp:coreProperties>
</file>

<file path=docProps/custom.xml><?xml version="1.0" encoding="utf-8"?>
<Properties xmlns="http://schemas.openxmlformats.org/officeDocument/2006/custom-properties" xmlns:vt="http://schemas.openxmlformats.org/officeDocument/2006/docPropsVTypes"/>
</file>