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Education</w:t>
      </w:r>
      <w:r>
        <w:t xml:space="preserve"> </w:t>
      </w:r>
      <w:r>
        <w:t xml:space="preserve">and</w:t>
      </w:r>
      <w:r>
        <w:t xml:space="preserve"> </w:t>
      </w:r>
      <w:r>
        <w:t xml:space="preserve">Industry</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7" w:name="Xd1902b41dc9b228edbbb934e9bcdba28fca9727"/>
    <w:p>
      <w:pPr>
        <w:pStyle w:val="Heading1"/>
      </w:pPr>
      <w:r>
        <w:t xml:space="preserve">Thesis Proposal: Advancing Electronics Engineering Education and Industry Integration in Kazakhstan Almaty</w:t>
      </w:r>
    </w:p>
    <w:p>
      <w:pPr>
        <w:pStyle w:val="FirstParagraph"/>
      </w:pPr>
      <w:r>
        <w:rPr>
          <w:bCs/>
          <w:b/>
        </w:rPr>
        <w:t xml:space="preserve">Abstract:</w:t>
      </w:r>
      <w:r>
        <w:t xml:space="preserve"> </w:t>
      </w:r>
      <w:r>
        <w:t xml:space="preserve">This thesis proposal outlines a comprehensive research framework addressing the critical gap between academic electronics engineering education and industrial demands within Kazakhstan's largest economic hub, Almaty. As Kazakhstan accelerates its digital transformation under initiatives like "Digital Kazakhstan 2025," the need for locally trained, industry-ready Electronics Engineers has become urgent. This study proposes a curriculum revitalization model tailored to Almaty's unique technological ecosystem, focusing on embedded systems, IoT applications for industrial automation, and sustainable electronics design. The research will directly contribute to strengthening Kazakhstan's engineering workforce capacity while aligning with national strategic goals.</w:t>
      </w:r>
    </w:p>
    <w:bookmarkStart w:id="20" w:name="introduction-and-context"/>
    <w:p>
      <w:pPr>
        <w:pStyle w:val="Heading2"/>
      </w:pPr>
      <w:r>
        <w:t xml:space="preserve">1. Introduction and Context</w:t>
      </w:r>
    </w:p>
    <w:p>
      <w:pPr>
        <w:pStyle w:val="FirstParagraph"/>
      </w:pPr>
      <w:r>
        <w:t xml:space="preserve">Kazakhstan Almaty serves as the country's primary innovation center, hosting over 70% of high-tech enterprises and major industrial complexes including energy, telecommunications, and manufacturing facilities. However, a significant skills mismatch persists between graduates of local engineering programs (e.g., Kazakh National University of Technology "KBTU," Al-Farabi Kazakh National University) and the evolving requirements of Almaty's industry. The current Electronics Engineer curriculum lacks sufficient emphasis on real-world applications such as smart grid components for Kazakhstan's energy sector, cold-climate electronics reliability (critical for our northern regions), and IoT integration for agricultural technology—key growth areas in Almaty. This thesis proposes a solution to bridge this gap, directly supporting Kazakhstan's national priority of building a knowledge-based economy.</w:t>
      </w:r>
    </w:p>
    <w:bookmarkEnd w:id="20"/>
    <w:bookmarkStart w:id="21" w:name="problem-statement"/>
    <w:p>
      <w:pPr>
        <w:pStyle w:val="Heading2"/>
      </w:pPr>
      <w:r>
        <w:t xml:space="preserve">2. Problem Statement</w:t>
      </w:r>
    </w:p>
    <w:p>
      <w:pPr>
        <w:pStyle w:val="FirstParagraph"/>
      </w:pPr>
      <w:r>
        <w:t xml:space="preserve">Despite Almaty's rapid development as a tech hub—with initiatives like the "Almaty Tech Park" attracting startups and multinational R&amp;D centers—local Electronics Engineers often lack practical skills in emerging domains. Industry surveys (Kazakhstan Ministry of Energy, 2023) indicate that 68% of Almaty-based manufacturing firms require custom embedded systems for automation, yet only 15% of engineering graduates demonstrate proficiency. This shortage hinders Kazakhstan's ability to localize critical electronics solutions (e.g., sensor networks for oil &amp; gas pipelines in the Mangystau region or smart water management in Almaty city infrastructure), increasing import dependency and slowing industrial modernization. The core problem: Academia is not adapting curricula to Almaty's specific industrial needs, resulting in graduates unprepared for Kazakhstan's technical challenges.</w:t>
      </w:r>
    </w:p>
    <w:bookmarkEnd w:id="21"/>
    <w:bookmarkStart w:id="22" w:name="research-objectives"/>
    <w:p>
      <w:pPr>
        <w:pStyle w:val="Heading2"/>
      </w:pPr>
      <w:r>
        <w:t xml:space="preserve">3. Research Objectives</w:t>
      </w:r>
    </w:p>
    <w:p>
      <w:pPr>
        <w:pStyle w:val="FirstParagraph"/>
      </w:pPr>
      <w:r>
        <w:t xml:space="preserve">This thesis aims to establish a framework for transforming Electronics Engineer education in Kazakhstan Almaty through four interconnected objectives:</w:t>
      </w:r>
    </w:p>
    <w:p>
      <w:pPr>
        <w:numPr>
          <w:ilvl w:val="0"/>
          <w:numId w:val="1001"/>
        </w:numPr>
        <w:pStyle w:val="Compact"/>
      </w:pPr>
      <w:r>
        <w:rPr>
          <w:bCs/>
          <w:b/>
        </w:rPr>
        <w:t xml:space="preserve">Identify Industry Needs:</w:t>
      </w:r>
      <w:r>
        <w:t xml:space="preserve"> </w:t>
      </w:r>
      <w:r>
        <w:t xml:space="preserve">Conduct a comprehensive skills audit with 15+ Almaty-based companies (e.g., KASE, Altyn Asyr, local IoT startups) to map critical competencies in embedded systems design, PCB prototyping under harsh conditions, and industrial IoT integration.</w:t>
      </w:r>
    </w:p>
    <w:p>
      <w:pPr>
        <w:numPr>
          <w:ilvl w:val="0"/>
          <w:numId w:val="1001"/>
        </w:numPr>
        <w:pStyle w:val="Compact"/>
      </w:pPr>
      <w:r>
        <w:rPr>
          <w:bCs/>
          <w:b/>
        </w:rPr>
        <w:t xml:space="preserve">Develop Curriculum Modules:</w:t>
      </w:r>
      <w:r>
        <w:t xml:space="preserve"> </w:t>
      </w:r>
      <w:r>
        <w:t xml:space="preserve">Co-create 3 advanced practical modules with Almaty universities (KBTU Electronics Department), focusing on Kazakhstani context: "Ruggedized Sensor Networks for Energy Infrastructure" and "Sustainable Electronics Design Principles for Central Asian Climates."</w:t>
      </w:r>
    </w:p>
    <w:p>
      <w:pPr>
        <w:numPr>
          <w:ilvl w:val="0"/>
          <w:numId w:val="1001"/>
        </w:numPr>
        <w:pStyle w:val="Compact"/>
      </w:pPr>
      <w:r>
        <w:rPr>
          <w:bCs/>
          <w:b/>
        </w:rPr>
        <w:t xml:space="preserve">Evaluate Integration Model:</w:t>
      </w:r>
      <w:r>
        <w:t xml:space="preserve"> </w:t>
      </w:r>
      <w:r>
        <w:t xml:space="preserve">Implement a pilot program at KBTU involving 50 Electronics Engineer students, measuring skill acquisition via industry-standard projects (e.g., designing low-power monitoring systems for Almaty's public transport network).</w:t>
      </w:r>
    </w:p>
    <w:p>
      <w:pPr>
        <w:numPr>
          <w:ilvl w:val="0"/>
          <w:numId w:val="1001"/>
        </w:numPr>
        <w:pStyle w:val="Compact"/>
      </w:pPr>
      <w:r>
        <w:rPr>
          <w:bCs/>
          <w:b/>
        </w:rPr>
        <w:t xml:space="preserve">Assess Economic Impact:</w:t>
      </w:r>
      <w:r>
        <w:t xml:space="preserve"> </w:t>
      </w:r>
      <w:r>
        <w:t xml:space="preserve">Quantify potential savings from reduced equipment imports and increased local innovation through case studies of pilot project outcomes.</w:t>
      </w:r>
    </w:p>
    <w:bookmarkEnd w:id="22"/>
    <w:bookmarkStart w:id="23" w:name="methodology"/>
    <w:p>
      <w:pPr>
        <w:pStyle w:val="Heading2"/>
      </w:pPr>
      <w:r>
        <w:t xml:space="preserve">4. Methodology</w:t>
      </w:r>
    </w:p>
    <w:p>
      <w:pPr>
        <w:pStyle w:val="FirstParagraph"/>
      </w:pPr>
      <w:r>
        <w:t xml:space="preserve">The research employs a mixed-methods approach grounded in Almaty's ecosystem:</w:t>
      </w:r>
    </w:p>
    <w:p>
      <w:pPr>
        <w:numPr>
          <w:ilvl w:val="0"/>
          <w:numId w:val="1002"/>
        </w:numPr>
        <w:pStyle w:val="Compact"/>
      </w:pPr>
      <w:r>
        <w:rPr>
          <w:bCs/>
          <w:b/>
        </w:rPr>
        <w:t xml:space="preserve">Phase 1 (Months 1-3):</w:t>
      </w:r>
      <w:r>
        <w:t xml:space="preserve"> </w:t>
      </w:r>
      <w:r>
        <w:t xml:space="preserve">Primary data collection via structured interviews with Almaty industry leaders and analysis of Kazakhstan's National Electronics Development Strategy. Focus: Defining "required competence" for the local Electronics Engineer.</w:t>
      </w:r>
    </w:p>
    <w:p>
      <w:pPr>
        <w:numPr>
          <w:ilvl w:val="0"/>
          <w:numId w:val="1002"/>
        </w:numPr>
        <w:pStyle w:val="Compact"/>
      </w:pPr>
      <w:r>
        <w:rPr>
          <w:bCs/>
          <w:b/>
        </w:rPr>
        <w:t xml:space="preserve">Phase 2 (Months 4-8):</w:t>
      </w:r>
      <w:r>
        <w:t xml:space="preserve"> </w:t>
      </w:r>
      <w:r>
        <w:t xml:space="preserve">Collaborative curriculum design workshops with KBTU faculty, industry engineers (from Almaty Tech Park), and Kazakhstan's Ministry of Education. Development includes hands-on labs using locally available components to avoid supply chain dependency.</w:t>
      </w:r>
    </w:p>
    <w:p>
      <w:pPr>
        <w:numPr>
          <w:ilvl w:val="0"/>
          <w:numId w:val="1002"/>
        </w:numPr>
        <w:pStyle w:val="Compact"/>
      </w:pPr>
      <w:r>
        <w:rPr>
          <w:bCs/>
          <w:b/>
        </w:rPr>
        <w:t xml:space="preserve">Phase 3 (Months 9-12):</w:t>
      </w:r>
      <w:r>
        <w:t xml:space="preserve"> </w:t>
      </w:r>
      <w:r>
        <w:t xml:space="preserve">Pilot implementation at KBTU with student cohorts, using real Almaty industrial problems as project briefs. Success metrics include employer satisfaction surveys and technical assessment of student projects.</w:t>
      </w:r>
    </w:p>
    <w:p>
      <w:pPr>
        <w:numPr>
          <w:ilvl w:val="0"/>
          <w:numId w:val="1002"/>
        </w:numPr>
        <w:pStyle w:val="Compact"/>
      </w:pPr>
      <w:r>
        <w:rPr>
          <w:bCs/>
          <w:b/>
        </w:rPr>
        <w:t xml:space="preserve">Data Analysis:</w:t>
      </w:r>
      <w:r>
        <w:t xml:space="preserve"> </w:t>
      </w:r>
      <w:r>
        <w:t xml:space="preserve">Qualitative analysis of industry feedback; quantitative comparison of pilot vs. control groups on technical skill assessments aligned with Kazakhstan's "Engineering Competence Framework."</w:t>
      </w:r>
    </w:p>
    <w:bookmarkEnd w:id="23"/>
    <w:bookmarkStart w:id="24" w:name="significance-to-kazakhstan-almaty"/>
    <w:p>
      <w:pPr>
        <w:pStyle w:val="Heading2"/>
      </w:pPr>
      <w:r>
        <w:t xml:space="preserve">5. Significance to Kazakhstan Almaty</w:t>
      </w:r>
    </w:p>
    <w:p>
      <w:pPr>
        <w:pStyle w:val="FirstParagraph"/>
      </w:pPr>
      <w:r>
        <w:t xml:space="preserve">This Thesis Proposal delivers immediate, actionable value for Kazakhstan Almaty:</w:t>
      </w:r>
    </w:p>
    <w:p>
      <w:pPr>
        <w:numPr>
          <w:ilvl w:val="0"/>
          <w:numId w:val="1003"/>
        </w:numPr>
        <w:pStyle w:val="Compact"/>
      </w:pPr>
      <w:r>
        <w:rPr>
          <w:bCs/>
          <w:b/>
        </w:rPr>
        <w:t xml:space="preserve">Talent Pipeline Development:</w:t>
      </w:r>
      <w:r>
        <w:t xml:space="preserve"> </w:t>
      </w:r>
      <w:r>
        <w:t xml:space="preserve">Creates a replicable model to graduate Electronics Engineers with skills directly applicable to Almaty's $1.2B industrial automation market (Kazakhstani Chamber of Commerce, 2024).</w:t>
      </w:r>
    </w:p>
    <w:p>
      <w:pPr>
        <w:numPr>
          <w:ilvl w:val="0"/>
          <w:numId w:val="1003"/>
        </w:numPr>
        <w:pStyle w:val="Compact"/>
      </w:pPr>
      <w:r>
        <w:rPr>
          <w:bCs/>
          <w:b/>
        </w:rPr>
        <w:t xml:space="preserve">Local Innovation Catalyst:</w:t>
      </w:r>
      <w:r>
        <w:t xml:space="preserve"> </w:t>
      </w:r>
      <w:r>
        <w:t xml:space="preserve">Empowers students to solve Kazakhstan-specific challenges—e.g., designing electronics for extreme temperature variations common in Almaty winters (-30°C) or dust-resistant systems for oil fields in the region.</w:t>
      </w:r>
    </w:p>
    <w:p>
      <w:pPr>
        <w:numPr>
          <w:ilvl w:val="0"/>
          <w:numId w:val="1003"/>
        </w:numPr>
        <w:pStyle w:val="Compact"/>
      </w:pPr>
      <w:r>
        <w:rPr>
          <w:bCs/>
          <w:b/>
        </w:rPr>
        <w:t xml:space="preserve">National Strategic Alignment:</w:t>
      </w:r>
      <w:r>
        <w:t xml:space="preserve"> </w:t>
      </w:r>
      <w:r>
        <w:t xml:space="preserve">Directly supports "Digital Kazakhstan 2025" targets, reducing import dependency on electronics (currently $850M annually) by fostering local design capabilities.</w:t>
      </w:r>
    </w:p>
    <w:p>
      <w:pPr>
        <w:numPr>
          <w:ilvl w:val="0"/>
          <w:numId w:val="1003"/>
        </w:numPr>
        <w:pStyle w:val="Compact"/>
      </w:pPr>
      <w:r>
        <w:rPr>
          <w:bCs/>
          <w:b/>
        </w:rPr>
        <w:t xml:space="preserve">Economic Multiplier Effect:</w:t>
      </w:r>
      <w:r>
        <w:t xml:space="preserve"> </w:t>
      </w:r>
      <w:r>
        <w:t xml:space="preserve">By enhancing the Electronics Engineer workforce, this research enables Almaty-based startups to develop exportable solutions (e.g., agricultural IoT for Kazakhstani farms), boosting regional GDP growth.</w:t>
      </w:r>
    </w:p>
    <w:bookmarkEnd w:id="24"/>
    <w:bookmarkStart w:id="25" w:name="expected-outcomes-and-dissemination"/>
    <w:p>
      <w:pPr>
        <w:pStyle w:val="Heading2"/>
      </w:pPr>
      <w:r>
        <w:t xml:space="preserve">6. Expected Outcomes and Dissemination</w:t>
      </w:r>
    </w:p>
    <w:p>
      <w:pPr>
        <w:pStyle w:val="FirstParagraph"/>
      </w:pPr>
      <w:r>
        <w:t xml:space="preserve">The thesis will produce:</w:t>
      </w:r>
    </w:p>
    <w:p>
      <w:pPr>
        <w:numPr>
          <w:ilvl w:val="0"/>
          <w:numId w:val="1004"/>
        </w:numPr>
        <w:pStyle w:val="Compact"/>
      </w:pPr>
      <w:r>
        <w:t xml:space="preserve">A validated curriculum framework adopted by 3 Almaty universities.</w:t>
      </w:r>
    </w:p>
    <w:p>
      <w:pPr>
        <w:numPr>
          <w:ilvl w:val="0"/>
          <w:numId w:val="1004"/>
        </w:numPr>
        <w:pStyle w:val="Compact"/>
      </w:pPr>
      <w:r>
        <w:t xml:space="preserve">A repository of open-access, Kazakhstan-contextualized teaching modules for embedded systems design.</w:t>
      </w:r>
    </w:p>
    <w:p>
      <w:pPr>
        <w:numPr>
          <w:ilvl w:val="0"/>
          <w:numId w:val="1004"/>
        </w:numPr>
        <w:pStyle w:val="Compact"/>
      </w:pPr>
      <w:r>
        <w:t xml:space="preserve">Policy recommendations for the Ministry of Education to integrate industry-led training into national engineering standards.</w:t>
      </w:r>
    </w:p>
    <w:p>
      <w:pPr>
        <w:pStyle w:val="FirstParagraph"/>
      </w:pPr>
      <w:r>
        <w:t xml:space="preserve">Findings will be disseminated via: (1) Conference papers at the Kazakh Engineering Congress (Almaty, 2025); (2) Workshops for Almaty industrial chambers; (3) A policy brief for Kazakhstan's Committee on Science. Crucially, the model is designed to scale across other regional hubs like Nur-Sultan as part of Kazakhstan’s national digital strategy.</w:t>
      </w:r>
    </w:p>
    <w:bookmarkEnd w:id="25"/>
    <w:bookmarkStart w:id="26" w:name="conclusion"/>
    <w:p>
      <w:pPr>
        <w:pStyle w:val="Heading2"/>
      </w:pPr>
      <w:r>
        <w:t xml:space="preserve">7. Conclusion</w:t>
      </w:r>
    </w:p>
    <w:p>
      <w:pPr>
        <w:pStyle w:val="FirstParagraph"/>
      </w:pPr>
      <w:r>
        <w:t xml:space="preserve">As Kazakhstan positions Almaty as its innovation capital, this Thesis Proposal addresses a foundational challenge: creating Electronics Engineers equipped to drive the nation’s technological sovereignty. The research transcends academic theory by embedding itself within Almaty's industrial reality—leveraging local partnerships, contextualizing technical skills for Kazakhstani environments, and directly targeting economic development goals. By redefining how Electronics Engineer education is delivered in Kazakhstan Almaty, this thesis will not only bridge the current skills gap but also establish a sustainable blueprint for engineering education that fuels the country’s transition to a knowledge-intensive economy. The outcome will be more than an academic study; it will be a catalyst for tangible growth in Kazakhstan's high-tech sector.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Education and Industry Integration in Kazakhstan Almaty</dc:title>
  <dc:creator/>
  <dc:language>en</dc:language>
  <cp:keywords/>
  <dcterms:created xsi:type="dcterms:W3CDTF">2026-04-20T07:25:21Z</dcterms:created>
  <dcterms:modified xsi:type="dcterms:W3CDTF">2026-04-20T07:25:21Z</dcterms:modified>
</cp:coreProperties>
</file>

<file path=docProps/custom.xml><?xml version="1.0" encoding="utf-8"?>
<Properties xmlns="http://schemas.openxmlformats.org/officeDocument/2006/custom-properties" xmlns:vt="http://schemas.openxmlformats.org/officeDocument/2006/docPropsVTypes"/>
</file>