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Embedded</w:t>
      </w:r>
      <w:r>
        <w:t xml:space="preserve"> </w:t>
      </w:r>
      <w:r>
        <w:t xml:space="preserve">Electronics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a41eb16f5a5a8dfe9f2f5cdb0a1ef732963275"/>
    <w:p>
      <w:pPr>
        <w:pStyle w:val="Heading1"/>
      </w:pPr>
      <w:r>
        <w:t xml:space="preserve">Thesis Proposal: Design and Implementation of Seismic-Resilient Smart Grid Interfaces for an Electronics Engineer in New Zealand Wellington</w:t>
      </w:r>
    </w:p>
    <w:bookmarkStart w:id="20" w:name="abstract"/>
    <w:p>
      <w:pPr>
        <w:pStyle w:val="Heading2"/>
      </w:pPr>
      <w:r>
        <w:t xml:space="preserve">Abstract</w:t>
      </w:r>
    </w:p>
    <w:p>
      <w:pPr>
        <w:pStyle w:val="FirstParagraph"/>
      </w:pPr>
      <w:r>
        <w:t xml:space="preserve">This Thesis Proposal outlines a critical research initiative focused on developing next-generation embedded electronic systems for enhancing grid resilience within the unique urban and environmental context of New Zealand Wellington. As an aspiring Electronics Engineer committed to advancing sustainable infrastructure, this research directly addresses the pressing need for robust power distribution networks in a region characterized by high seismic activity and ambitious renewable energy integration targets. The proposed work will design, prototype, and test low-latency communication interfaces specifically engineered to withstand Wellington's dynamic geological conditions while optimizing microgrid operations. This Thesis Proposal establishes the foundation for an Electronics Engineer to contribute significantly to New Zealand's clean energy transition within its capital city.</w:t>
      </w:r>
    </w:p>
    <w:bookmarkEnd w:id="20"/>
    <w:bookmarkStart w:id="21" w:name="Xee5e0a803f9162aea29bddf8c784b8831eae129"/>
    <w:p>
      <w:pPr>
        <w:pStyle w:val="Heading2"/>
      </w:pPr>
      <w:r>
        <w:t xml:space="preserve">1. Introduction: The Imperative for Localized Innovation</w:t>
      </w:r>
    </w:p>
    <w:p>
      <w:pPr>
        <w:pStyle w:val="FirstParagraph"/>
      </w:pPr>
      <w:r>
        <w:t xml:space="preserve">New Zealand Wellington, as the nation's political and technological hub, faces accelerating challenges in modernizing its aging electrical infrastructure. With the government's commitment to 100% renewable electricity by 2035 and Wellington City Council’s Carbon Neutral 2050 strategy, the existing grid requires radical enhancement. However, conventional smart grid solutions developed for stable geological regions are ill-suited for Wellington's seismic vulnerability and dense urban topology. This Thesis Proposal identifies a critical gap: the lack of electronics engineering solutions explicitly tailored to New Zealand's unique environmental pressures. The research will position an Electronics Engineer at the forefront of developing localized technological resilience, ensuring that infrastructure innovations are not merely imported but engineered for Wellington’s specific realities.</w:t>
      </w:r>
    </w:p>
    <w:bookmarkEnd w:id="21"/>
    <w:bookmarkStart w:id="22" w:name="problem-statement-and-research-gap"/>
    <w:p>
      <w:pPr>
        <w:pStyle w:val="Heading2"/>
      </w:pPr>
      <w:r>
        <w:t xml:space="preserve">2. Problem Statement and Research Gap</w:t>
      </w:r>
    </w:p>
    <w:p>
      <w:pPr>
        <w:pStyle w:val="FirstParagraph"/>
      </w:pPr>
      <w:r>
        <w:t xml:space="preserve">Current grid monitoring systems deployed in New Zealand Wellington rely on commercial off-the-shelf (COTS) components designed for temperate climates with minimal seismic risk. These systems fail during minor tremors, causing false tripping of distribution networks and disrupting critical services like hospitals, emergency response centers, and digital government infrastructure—core assets concentrated in Wellington. Furthermore, the high cost of importing specialized resilient electronics creates a barrier to widespread adoption by local utilities such as Powerco and Vector Limited. This Thesis Proposal addresses the unmet need for: (1) Low-cost, locally adaptable embedded circuitry resistant to vibration-induced failures; (2) Real-time fault detection algorithms optimized for Wellington’s distributed renewable resources (e.g., rooftop solar in suburbia and wind energy from nearby coastlines); and (3) Integration pathways compatible with New Zealand's existing utility management systems. As an Electronics Engineer, the research will bridge the gap between global best practices and hyperlocal requirements.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Simulation:</w:t>
      </w:r>
      <w:r>
        <w:t xml:space="preserve"> </w:t>
      </w:r>
      <w:r>
        <w:t xml:space="preserve">Develop a fault-tolerant embedded communication module using MEMS-based vibration sensors and ruggedized PCB design principles, validated through ANSYS simulations of Wellington-specific seismic waveforms.</w:t>
      </w:r>
    </w:p>
    <w:p>
      <w:pPr>
        <w:numPr>
          <w:ilvl w:val="0"/>
          <w:numId w:val="1001"/>
        </w:numPr>
        <w:pStyle w:val="Compact"/>
      </w:pPr>
      <w:r>
        <w:rPr>
          <w:bCs/>
          <w:b/>
        </w:rPr>
        <w:t xml:space="preserve">Prototype Development:</w:t>
      </w:r>
      <w:r>
        <w:t xml:space="preserve"> </w:t>
      </w:r>
      <w:r>
        <w:t xml:space="preserve">Build and field-test a pilot system integrating the electronics with existing smart meters at a Wellington CBD site, measuring performance during simulated earthquake scenarios (e.g., 5.0 Mw event modeled on the 2013 Seddon Earthquake).</w:t>
      </w:r>
    </w:p>
    <w:p>
      <w:pPr>
        <w:numPr>
          <w:ilvl w:val="0"/>
          <w:numId w:val="1001"/>
        </w:numPr>
        <w:pStyle w:val="Compact"/>
      </w:pPr>
      <w:r>
        <w:rPr>
          <w:bCs/>
          <w:b/>
        </w:rPr>
        <w:t xml:space="preserve">Economic Viability Assessment:</w:t>
      </w:r>
      <w:r>
        <w:t xml:space="preserve"> </w:t>
      </w:r>
      <w:r>
        <w:t xml:space="preserve">Conduct a cost-benefit analysis comparing proposed modules against COTS alternatives for New Zealand utilities, incorporating local manufacturing partnerships and maintenance lifecycle costs.</w:t>
      </w:r>
    </w:p>
    <w:p>
      <w:pPr>
        <w:numPr>
          <w:ilvl w:val="0"/>
          <w:numId w:val="1001"/>
        </w:numPr>
        <w:pStyle w:val="Compact"/>
      </w:pPr>
      <w:r>
        <w:rPr>
          <w:bCs/>
          <w:b/>
        </w:rPr>
        <w:t xml:space="preserve">Policy Integration Framework:</w:t>
      </w:r>
      <w:r>
        <w:t xml:space="preserve"> </w:t>
      </w:r>
      <w:r>
        <w:t xml:space="preserve">Draft implementation guidelines for the Electricity Authority of New Zealand to standardize seismic-resilient electronics in future grid modernization projects across Wellington and similar regions.</w:t>
      </w:r>
    </w:p>
    <w:bookmarkEnd w:id="23"/>
    <w:bookmarkStart w:id="24" w:name="Xda9829c2607dda7f510e20a1c7b130331b53773"/>
    <w:p>
      <w:pPr>
        <w:pStyle w:val="Heading2"/>
      </w:pPr>
      <w:r>
        <w:t xml:space="preserve">4. Methodology: Contextualized Engineering Approach</w:t>
      </w:r>
    </w:p>
    <w:p>
      <w:pPr>
        <w:pStyle w:val="FirstParagraph"/>
      </w:pPr>
      <w:r>
        <w:t xml:space="preserve">This Thesis Proposal adopts a multidisciplinary methodology rooted in applied electronics engineering, with rigorous grounding in New Zealand Wellington’s physical and regulatory landscape. Phase 1 involves collaboration with GNS Science to obtain seismic data from the Wellington region, feeding into circuit simulations. Phase 2 will utilize the University of Wellington’s advanced prototyping lab and partnerships with local tech firms like Spark NZ (for communication protocols) and Weta Workshop (for vibration-resistant housing design). Crucially, all electronics development will adhere to New Zealand’s Electrical Regulations 2018 (ER 2018), ensuring compliance from inception. As an Electronics Engineer, the researcher will leverage Wellington’s ecosystem of innovation hubs—such as the Centre for Innovation and Entrepreneurship—to accelerate validation cycles with utility partners.</w:t>
      </w:r>
    </w:p>
    <w:bookmarkEnd w:id="24"/>
    <w:bookmarkStart w:id="25" w:name="X3c2a99a1e963d526f614af3334af605bac76e86"/>
    <w:p>
      <w:pPr>
        <w:pStyle w:val="Heading2"/>
      </w:pPr>
      <w:r>
        <w:t xml:space="preserve">5. Significance: Impact on New Zealand Wellington</w:t>
      </w:r>
    </w:p>
    <w:p>
      <w:pPr>
        <w:pStyle w:val="FirstParagraph"/>
      </w:pPr>
      <w:r>
        <w:t xml:space="preserve">The proposed research delivers transformative value for New Zealand Wellington in three dimensions:</w:t>
      </w:r>
    </w:p>
    <w:p>
      <w:pPr>
        <w:numPr>
          <w:ilvl w:val="0"/>
          <w:numId w:val="1002"/>
        </w:numPr>
        <w:pStyle w:val="Compact"/>
      </w:pPr>
      <w:r>
        <w:rPr>
          <w:bCs/>
          <w:b/>
        </w:rPr>
        <w:t xml:space="preserve">Operational Resilience:</w:t>
      </w:r>
      <w:r>
        <w:t xml:space="preserve"> </w:t>
      </w:r>
      <w:r>
        <w:t xml:space="preserve">Reducing grid downtime during seismic events by 60%+ through fail-safe electronics, safeguarding critical infrastructure in a city where 47% of power outages are linked to earth movement (per Transpower data).</w:t>
      </w:r>
    </w:p>
    <w:p>
      <w:pPr>
        <w:numPr>
          <w:ilvl w:val="0"/>
          <w:numId w:val="1002"/>
        </w:numPr>
        <w:pStyle w:val="Compact"/>
      </w:pPr>
      <w:r>
        <w:rPr>
          <w:bCs/>
          <w:b/>
        </w:rPr>
        <w:t xml:space="preserve">Economic Opportunity:</w:t>
      </w:r>
      <w:r>
        <w:t xml:space="preserve"> </w:t>
      </w:r>
      <w:r>
        <w:t xml:space="preserve">Creating a new exportable intellectual property portfolio for Wellington-based engineering firms, aligning with the city’s strategy to become New Zealand's "Tech Capital" and fostering local electronics manufacturing jobs.</w:t>
      </w:r>
    </w:p>
    <w:p>
      <w:pPr>
        <w:numPr>
          <w:ilvl w:val="0"/>
          <w:numId w:val="1002"/>
        </w:numPr>
        <w:pStyle w:val="Compact"/>
      </w:pPr>
      <w:r>
        <w:rPr>
          <w:bCs/>
          <w:b/>
        </w:rPr>
        <w:t xml:space="preserve">National Leadership:</w:t>
      </w:r>
      <w:r>
        <w:t xml:space="preserve"> </w:t>
      </w:r>
      <w:r>
        <w:t xml:space="preserve">Providing a replicable model for other seismically active regions in Aotearoa (e.g., Christchurch, Napier), positioning New Zealand as a global leader in climate-adaptive infrastructure—a priority of the Ministry for Business, Innovation and Employment (MBIE).</w:t>
      </w:r>
    </w:p>
    <w:bookmarkEnd w:id="25"/>
    <w:bookmarkStart w:id="26" w:name="X0cbd22842d567974ac4b15ae6274179d814b542"/>
    <w:p>
      <w:pPr>
        <w:pStyle w:val="Heading2"/>
      </w:pPr>
      <w:r>
        <w:t xml:space="preserve">6. Conclusion: An Electronics Engineer's Path Forward</w:t>
      </w:r>
    </w:p>
    <w:p>
      <w:pPr>
        <w:pStyle w:val="FirstParagraph"/>
      </w:pPr>
      <w:r>
        <w:t xml:space="preserve">This Thesis Proposal presents a compelling, actionable research pathway for an Electronics Engineer to drive tangible progress in New Zealand Wellington’s energy transition. It moves beyond generic technological solutions by embedding the unique demands of the Wellington environment into the core of electronics design—from seismic vibration tolerance to renewable integration. The work directly responds to national priorities (like Te Ao Mārama) while addressing hyperlocal needs, ensuring that infrastructure development is both locally relevant and globally competitive. By completing this Thesis Proposal, the Electronics Engineer will not only fulfill academic requirements but also establish a foundation for scalable innovation that benefits Wellington’s 400,000 residents and serves as a blueprint for sustainable urban engineering across New Zealand. The integration of real-world testing in Wellington's grid and collaboration with local stakeholders ensures this research remains rooted in practical application, making it an essential contribution to the future of resilient infrastructure.</w:t>
      </w:r>
    </w:p>
    <w:bookmarkEnd w:id="26"/>
    <w:bookmarkStart w:id="27" w:name="references-illustrative"/>
    <w:p>
      <w:pPr>
        <w:pStyle w:val="Heading2"/>
      </w:pPr>
      <w:r>
        <w:t xml:space="preserve">7. References (Illustrative)</w:t>
      </w:r>
    </w:p>
    <w:p>
      <w:pPr>
        <w:numPr>
          <w:ilvl w:val="0"/>
          <w:numId w:val="1003"/>
        </w:numPr>
        <w:pStyle w:val="Compact"/>
      </w:pPr>
      <w:r>
        <w:t xml:space="preserve">Electricity Authority. (2023). *New Zealand Grid Resilience Framework*. Wellington.</w:t>
      </w:r>
    </w:p>
    <w:p>
      <w:pPr>
        <w:numPr>
          <w:ilvl w:val="0"/>
          <w:numId w:val="1003"/>
        </w:numPr>
        <w:pStyle w:val="Compact"/>
      </w:pPr>
      <w:r>
        <w:t xml:space="preserve">Transpower. (2023). *Seismic Event Analysis Report: Wellington Region*. Christchurch.</w:t>
      </w:r>
    </w:p>
    <w:p>
      <w:pPr>
        <w:numPr>
          <w:ilvl w:val="0"/>
          <w:numId w:val="1003"/>
        </w:numPr>
        <w:pStyle w:val="Compact"/>
      </w:pPr>
      <w:r>
        <w:t xml:space="preserve">New Zealand Energy Efficiency &amp; Conservation Authority (EECA). (2024). *Renewable Integration Guidelines for Urban Grids*.</w:t>
      </w:r>
    </w:p>
    <w:p>
      <w:pPr>
        <w:numPr>
          <w:ilvl w:val="0"/>
          <w:numId w:val="1003"/>
        </w:numPr>
        <w:pStyle w:val="Compact"/>
      </w:pPr>
      <w:r>
        <w:t xml:space="preserve">GNS Science. (2023). *Wellington Seismic Hazard Dataset, v3.1*. Lower Hutt.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Embedded Electronics in New Zealand Wellington</dc:title>
  <dc:creator/>
  <dc:language>en</dc:language>
  <cp:keywords/>
  <dcterms:created xsi:type="dcterms:W3CDTF">2026-07-20T22:32:12Z</dcterms:created>
  <dcterms:modified xsi:type="dcterms:W3CDTF">2026-07-20T22:32:12Z</dcterms:modified>
</cp:coreProperties>
</file>

<file path=docProps/custom.xml><?xml version="1.0" encoding="utf-8"?>
<Properties xmlns="http://schemas.openxmlformats.org/officeDocument/2006/custom-properties" xmlns:vt="http://schemas.openxmlformats.org/officeDocument/2006/docPropsVTypes"/>
</file>