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21b4828090db62ba53fa390bbcb9a3e0e45306"/>
    <w:p>
      <w:pPr>
        <w:pStyle w:val="Heading1"/>
      </w:pPr>
      <w:r>
        <w:t xml:space="preserve">Thesis Proposal: Advancing Electronics Engineering Solutions for Sustainable Energy Infrastructure in Riyadh, Saudi Arabia</w:t>
      </w:r>
    </w:p>
    <w:bookmarkStart w:id="20" w:name="abstract"/>
    <w:p>
      <w:pPr>
        <w:pStyle w:val="Heading2"/>
      </w:pPr>
      <w:r>
        <w:t xml:space="preserve">Abstract</w:t>
      </w:r>
    </w:p>
    <w:p>
      <w:pPr>
        <w:pStyle w:val="FirstParagraph"/>
      </w:pPr>
      <w:r>
        <w:t xml:space="preserve">This thesis proposal outlines a research project focused on developing resilient electronics engineering solutions tailored to the unique environmental and infrastructural demands of Riyadh, Saudi Arabia. As part of Saudi Vision 2030's ambitious digital transformation and sustainability goals, the Kingdom faces critical challenges in maintaining reliable energy systems under extreme climatic conditions. This research will address the urgent need for adaptive electronic systems that enhance operational efficiency, reduce maintenance costs, and support renewable energy integration within Riyadh's rapidly expanding urban landscape. The proposed study directly engages with the role of the</w:t>
      </w:r>
      <w:r>
        <w:t xml:space="preserve"> </w:t>
      </w:r>
      <w:r>
        <w:rPr>
          <w:iCs/>
          <w:i/>
        </w:rPr>
        <w:t xml:space="preserve">Electronics Engineer</w:t>
      </w:r>
      <w:r>
        <w:t xml:space="preserve"> </w:t>
      </w:r>
      <w:r>
        <w:t xml:space="preserve">as a pivotal technical architect in solving these challenges, ensuring alignment with national strategic priorities.</w:t>
      </w:r>
    </w:p>
    <w:bookmarkEnd w:id="20"/>
    <w:bookmarkStart w:id="21" w:name="introduction-and-background"/>
    <w:p>
      <w:pPr>
        <w:pStyle w:val="Heading2"/>
      </w:pPr>
      <w:r>
        <w:t xml:space="preserve">1. Introduction and Background</w:t>
      </w:r>
    </w:p>
    <w:p>
      <w:pPr>
        <w:pStyle w:val="FirstParagraph"/>
      </w:pPr>
      <w:r>
        <w:t xml:space="preserve">Riyadh, the capital city of Saudi Arabia, is undergoing unprecedented urban and industrial expansion driven by Vision 2030. This transformation places immense pressure on critical infrastructure systems, particularly energy distribution networks and renewable energy installations. The harsh desert climate—characterized by extreme temperatures exceeding 50°C in summer, high dust accumulation, and intense solar radiation—significantly accelerates the degradation of conventional electronic components. Current maintenance protocols often rely on reactive approaches, leading to costly downtime and reduced system lifespans across key sectors including smart grid management, industrial automation, and telecommunications. The</w:t>
      </w:r>
      <w:r>
        <w:t xml:space="preserve"> </w:t>
      </w:r>
      <w:r>
        <w:rPr>
          <w:iCs/>
          <w:i/>
        </w:rPr>
        <w:t xml:space="preserve">Thesis Proposal</w:t>
      </w:r>
      <w:r>
        <w:t xml:space="preserve"> </w:t>
      </w:r>
      <w:r>
        <w:t xml:space="preserve">presented here establishes a focused investigation into developing proactive electronics engineering solutions specifically validated for Riyadh's operational context.</w:t>
      </w:r>
    </w:p>
    <w:bookmarkEnd w:id="21"/>
    <w:bookmarkStart w:id="22" w:name="problem-statement"/>
    <w:p>
      <w:pPr>
        <w:pStyle w:val="Heading2"/>
      </w:pPr>
      <w:r>
        <w:t xml:space="preserve">2. Problem Statement</w:t>
      </w:r>
    </w:p>
    <w:p>
      <w:pPr>
        <w:pStyle w:val="FirstParagraph"/>
      </w:pPr>
      <w:r>
        <w:t xml:space="preserve">The core problem addressed is the lack of locally adapted, climate-resilient electronic systems for critical infrastructure in Riyadh. Existing commercial off-the-shelf (COTS) solutions are insufficiently tested under Saudi Arabia's extreme conditions, resulting in:</w:t>
      </w:r>
    </w:p>
    <w:p>
      <w:pPr>
        <w:numPr>
          <w:ilvl w:val="0"/>
          <w:numId w:val="1001"/>
        </w:numPr>
        <w:pStyle w:val="Compact"/>
      </w:pPr>
      <w:r>
        <w:t xml:space="preserve">30-40% higher failure rates of control electronics in solar farms and substations during peak summer months</w:t>
      </w:r>
    </w:p>
    <w:p>
      <w:pPr>
        <w:numPr>
          <w:ilvl w:val="0"/>
          <w:numId w:val="1001"/>
        </w:numPr>
        <w:pStyle w:val="Compact"/>
      </w:pPr>
      <w:r>
        <w:t xml:space="preserve">Suboptimal performance of IoT-enabled monitoring systems due to sensor drift and signal interference</w:t>
      </w:r>
    </w:p>
    <w:p>
      <w:pPr>
        <w:numPr>
          <w:ilvl w:val="0"/>
          <w:numId w:val="1001"/>
        </w:numPr>
        <w:pStyle w:val="Compact"/>
      </w:pPr>
      <w:r>
        <w:t xml:space="preserve">Inefficient energy utilization from aging grid infrastructure, contradicting Saudi Green Initiative targets</w:t>
      </w:r>
    </w:p>
    <w:p>
      <w:pPr>
        <w:pStyle w:val="FirstParagraph"/>
      </w:pPr>
      <w:r>
        <w:t xml:space="preserve">This gap directly impacts the role of the</w:t>
      </w:r>
      <w:r>
        <w:t xml:space="preserve"> </w:t>
      </w:r>
      <w:r>
        <w:rPr>
          <w:iCs/>
          <w:i/>
        </w:rPr>
        <w:t xml:space="preserve">Electronics Engineer</w:t>
      </w:r>
      <w:r>
        <w:t xml:space="preserve">, who currently lacks standardized methodologies for designing equipment resilient to Riyadh's microclimate. The proposed research aims to bridge this critical technical void.</w:t>
      </w:r>
    </w:p>
    <w:bookmarkEnd w:id="22"/>
    <w:bookmarkStart w:id="23" w:name="research-objectives"/>
    <w:p>
      <w:pPr>
        <w:pStyle w:val="Heading2"/>
      </w:pPr>
      <w:r>
        <w:t xml:space="preserve">3. Research Objectives</w:t>
      </w:r>
    </w:p>
    <w:p>
      <w:pPr>
        <w:pStyle w:val="FirstParagraph"/>
      </w:pPr>
      <w:r>
        <w:t xml:space="preserve">This thesis will achieve three primary objectives specific to Saudi Arabia Riyadh:</w:t>
      </w:r>
    </w:p>
    <w:p>
      <w:pPr>
        <w:numPr>
          <w:ilvl w:val="0"/>
          <w:numId w:val="1002"/>
        </w:numPr>
        <w:pStyle w:val="Compact"/>
      </w:pPr>
      <w:r>
        <w:rPr>
          <w:bCs/>
          <w:b/>
        </w:rPr>
        <w:t xml:space="preserve">Design and Validation:</w:t>
      </w:r>
      <w:r>
        <w:t xml:space="preserve"> </w:t>
      </w:r>
      <w:r>
        <w:t xml:space="preserve">Develop a modular electronics platform for solar farm monitoring systems featuring dust-resistant enclosures, thermal management circuits, and AI-driven fault prediction algorithms validated under simulated Riyadh conditions (50°C ambient, 15-20% humidity, sand exposure).</w:t>
      </w:r>
    </w:p>
    <w:p>
      <w:pPr>
        <w:numPr>
          <w:ilvl w:val="0"/>
          <w:numId w:val="1002"/>
        </w:numPr>
        <w:pStyle w:val="Compact"/>
      </w:pPr>
      <w:r>
        <w:rPr>
          <w:iCs/>
          <w:i/>
        </w:rPr>
        <w:t xml:space="preserve">Electronics Engineer</w:t>
      </w:r>
      <w:r>
        <w:t xml:space="preserve"> </w:t>
      </w:r>
      <w:r>
        <w:rPr>
          <w:bCs/>
          <w:b/>
        </w:rPr>
        <w:t xml:space="preserve">Role Integration:</w:t>
      </w:r>
      <w:r>
        <w:t xml:space="preserve"> </w:t>
      </w:r>
      <w:r>
        <w:t xml:space="preserve">Establish a framework for Saudi Arabian electronics engineers to conduct climate-specific design validation using low-cost field-testing protocols accessible to local industry partners like the Saudi Power Procurement Company (SPPC) and Riyadh Municipality.</w:t>
      </w:r>
    </w:p>
    <w:p>
      <w:pPr>
        <w:numPr>
          <w:ilvl w:val="0"/>
          <w:numId w:val="1002"/>
        </w:numPr>
        <w:pStyle w:val="Compact"/>
      </w:pPr>
      <w:r>
        <w:rPr>
          <w:bCs/>
          <w:b/>
        </w:rPr>
        <w:t xml:space="preserve">Sustainability Impact:</w:t>
      </w:r>
      <w:r>
        <w:t xml:space="preserve"> </w:t>
      </w:r>
      <w:r>
        <w:t xml:space="preserve">Quantify energy savings and maintenance cost reduction through field trials at a 100MW solar installation near Riyadh, demonstrating alignment with Vision 2030’s goal of reducing carbon intensity by 35% by 2035.</w:t>
      </w:r>
    </w:p>
    <w:bookmarkEnd w:id="23"/>
    <w:bookmarkStart w:id="24" w:name="methodology"/>
    <w:p>
      <w:pPr>
        <w:pStyle w:val="Heading2"/>
      </w:pPr>
      <w:r>
        <w:t xml:space="preserve">4. Methodology</w:t>
      </w:r>
    </w:p>
    <w:p>
      <w:pPr>
        <w:pStyle w:val="FirstParagraph"/>
      </w:pPr>
      <w:r>
        <w:t xml:space="preserve">The research employs a three-phase methodology grounded in applied electronics engineering:</w:t>
      </w:r>
    </w:p>
    <w:p>
      <w:pPr>
        <w:numPr>
          <w:ilvl w:val="0"/>
          <w:numId w:val="1003"/>
        </w:numPr>
        <w:pStyle w:val="Compact"/>
      </w:pPr>
      <w:r>
        <w:rPr>
          <w:bCs/>
          <w:b/>
        </w:rPr>
        <w:t xml:space="preserve">Phase 1: Environmental Characterization (Months 1-4):</w:t>
      </w:r>
      <w:r>
        <w:t xml:space="preserve"> </w:t>
      </w:r>
      <w:r>
        <w:t xml:space="preserve">Deploy sensor networks across Riyadh to collect real-time data on temperature, dust particle concentration, and solar UV exposure at key infrastructure sites. This establishes a localized environmental database for design specifications.</w:t>
      </w:r>
    </w:p>
    <w:p>
      <w:pPr>
        <w:numPr>
          <w:ilvl w:val="0"/>
          <w:numId w:val="1003"/>
        </w:numPr>
        <w:pStyle w:val="Compact"/>
      </w:pPr>
      <w:r>
        <w:rPr>
          <w:bCs/>
          <w:b/>
        </w:rPr>
        <w:t xml:space="preserve">Phase 2: System Development (Months 5-10):</w:t>
      </w:r>
      <w:r>
        <w:t xml:space="preserve"> </w:t>
      </w:r>
      <w:r>
        <w:t xml:space="preserve">Utilize FPGA-based prototyping to build the climate-adaptive monitoring system. Focus areas include: thermal simulation using ANSYS, dust-proof IP67-rated enclosure design, and machine learning models trained on Riyadh-specific failure data.</w:t>
      </w:r>
    </w:p>
    <w:p>
      <w:pPr>
        <w:numPr>
          <w:ilvl w:val="0"/>
          <w:numId w:val="1003"/>
        </w:numPr>
        <w:pStyle w:val="Compact"/>
      </w:pPr>
      <w:r>
        <w:rPr>
          <w:bCs/>
          <w:b/>
        </w:rPr>
        <w:t xml:space="preserve">Phase 3: Field Validation (Months 11-20):</w:t>
      </w:r>
      <w:r>
        <w:t xml:space="preserve"> </w:t>
      </w:r>
      <w:r>
        <w:t xml:space="preserve">Conduct six-month trials at a solar farm in Al-Ula (proximal to Riyadh), comparing system reliability against conventional equipment. Metrics include mean time between failures (MTBF), energy yield accuracy, and total cost of ownership analysis.</w:t>
      </w:r>
    </w:p>
    <w:bookmarkEnd w:id="24"/>
    <w:bookmarkStart w:id="25" w:name="significance-to-saudi-arabia-riyadh"/>
    <w:p>
      <w:pPr>
        <w:pStyle w:val="Heading2"/>
      </w:pPr>
      <w:r>
        <w:t xml:space="preserve">5. Significance to Saudi Arabia Riyadh</w:t>
      </w:r>
    </w:p>
    <w:p>
      <w:pPr>
        <w:pStyle w:val="FirstParagraph"/>
      </w:pPr>
      <w:r>
        <w:t xml:space="preserve">This research delivers direct value to the Kingdom’s strategic priorities:</w:t>
      </w:r>
    </w:p>
    <w:p>
      <w:pPr>
        <w:numPr>
          <w:ilvl w:val="0"/>
          <w:numId w:val="1004"/>
        </w:numPr>
        <w:pStyle w:val="Compact"/>
      </w:pPr>
      <w:r>
        <w:rPr>
          <w:bCs/>
          <w:b/>
        </w:rPr>
        <w:t xml:space="preserve">Vision 2030 Alignment:</w:t>
      </w:r>
      <w:r>
        <w:t xml:space="preserve"> </w:t>
      </w:r>
      <w:r>
        <w:t xml:space="preserve">Supports the National Renewable Energy Program (NREP) by enhancing the reliability of solar infrastructure, a cornerstone of Saudi Arabia's energy diversification strategy.</w:t>
      </w:r>
    </w:p>
    <w:p>
      <w:pPr>
        <w:numPr>
          <w:ilvl w:val="0"/>
          <w:numId w:val="1004"/>
        </w:numPr>
        <w:pStyle w:val="Compact"/>
      </w:pPr>
      <w:r>
        <w:rPr>
          <w:bCs/>
          <w:b/>
        </w:rPr>
        <w:t xml:space="preserve">Local Workforce Development:</w:t>
      </w:r>
      <w:r>
        <w:t xml:space="preserve"> </w:t>
      </w:r>
      <w:r>
        <w:t xml:space="preserve">Provides Riyadh-based electronics engineers with practical methodologies for climate-adaptive design, addressing skill gaps identified in the Saudi Human Development Report 2023.</w:t>
      </w:r>
    </w:p>
    <w:p>
      <w:pPr>
        <w:numPr>
          <w:ilvl w:val="0"/>
          <w:numId w:val="1004"/>
        </w:numPr>
        <w:pStyle w:val="Compact"/>
      </w:pPr>
      <w:r>
        <w:rPr>
          <w:bCs/>
          <w:b/>
        </w:rPr>
        <w:t xml:space="preserve">Economic Impact:</w:t>
      </w:r>
      <w:r>
        <w:t xml:space="preserve"> </w:t>
      </w:r>
      <w:r>
        <w:t xml:space="preserve">Projected reduction of maintenance costs by 25% and 15% increase in energy yield for participating facilities, translating to millions of SAR savings annually across Riyadh's expanding infrastructure portfolio.</w:t>
      </w:r>
    </w:p>
    <w:bookmarkEnd w:id="25"/>
    <w:bookmarkStart w:id="26" w:name="expected-outcomes-and-contribution"/>
    <w:p>
      <w:pPr>
        <w:pStyle w:val="Heading2"/>
      </w:pPr>
      <w:r>
        <w:t xml:space="preserve">6. Expected Outcomes and Contribution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design standard for electronics operating in &gt;45°C environments with high particulate loads, applicable to all Saudi Arabian regions but initially certified for Riyadh's conditions.</w:t>
      </w:r>
    </w:p>
    <w:p>
      <w:pPr>
        <w:numPr>
          <w:ilvl w:val="0"/>
          <w:numId w:val="1005"/>
        </w:numPr>
        <w:pStyle w:val="Compact"/>
      </w:pPr>
      <w:r>
        <w:t xml:space="preserve">A training module for Saudi Electronics Engineers on environmental stress testing, integrated into curricula at local universities like King Saud University and KAUST.</w:t>
      </w:r>
    </w:p>
    <w:p>
      <w:pPr>
        <w:numPr>
          <w:ilvl w:val="0"/>
          <w:numId w:val="1005"/>
        </w:numPr>
        <w:pStyle w:val="Compact"/>
      </w:pPr>
      <w:r>
        <w:t xml:space="preserve">Open-source design files for the core monitoring system, enabling rapid adoption by regional energy firms without high licensing costs.</w:t>
      </w:r>
    </w:p>
    <w:bookmarkEnd w:id="26"/>
    <w:bookmarkStart w:id="27" w:name="conclusion"/>
    <w:p>
      <w:pPr>
        <w:pStyle w:val="Heading2"/>
      </w:pPr>
      <w:r>
        <w:t xml:space="preserve">7. Conclusion</w:t>
      </w:r>
    </w:p>
    <w:p>
      <w:pPr>
        <w:pStyle w:val="FirstParagraph"/>
      </w:pPr>
      <w:r>
        <w:t xml:space="preserve">This thesis constitutes a critical advancement in Electronics Engineering practice within Saudi Arabia Riyadh. By centering research on the region's distinctive challenges—extreme heat, dust exposure, and ambitious sustainability targets—the project positions the</w:t>
      </w:r>
      <w:r>
        <w:t xml:space="preserve"> </w:t>
      </w:r>
      <w:r>
        <w:rPr>
          <w:iCs/>
          <w:i/>
        </w:rPr>
        <w:t xml:space="preserve">Electronics Engineer</w:t>
      </w:r>
      <w:r>
        <w:t xml:space="preserve"> </w:t>
      </w:r>
      <w:r>
        <w:t xml:space="preserve">as a strategic asset in realizing Vision 2030. The proposed framework transcends academic inquiry to deliver tangible infrastructure resilience tools for Saudi Arabia's national development. Successful completion will establish a replicable model for climate-responsive electronics design across the Kingdom, directly supporting Riyadh's evolution into a global hub for sustainable smart infrastructure. The research is not merely an academic exercise but an essential contribution to the technical foundation underpinning Saudi Arabia's future energy security and economic diversification.</w:t>
      </w:r>
    </w:p>
    <w:bookmarkEnd w:id="27"/>
    <w:bookmarkStart w:id="28" w:name="references-selected"/>
    <w:p>
      <w:pPr>
        <w:pStyle w:val="Heading2"/>
      </w:pPr>
      <w:r>
        <w:t xml:space="preserve">References (Selected)</w:t>
      </w:r>
    </w:p>
    <w:p>
      <w:pPr>
        <w:pStyle w:val="FirstParagraph"/>
      </w:pPr>
      <w:r>
        <w:t xml:space="preserve">Saudi Vision 2030 Annual Report 2023. Ministry of Investment, Kingdom of Saudi Arabia.</w:t>
      </w:r>
      <w:r>
        <w:br/>
      </w:r>
      <w:r>
        <w:t xml:space="preserve">Al-Suhaibani, S. et al. (2021). "Thermal Management Challenges for Solar Inverters in Desert Environments." *IEEE Transactions on Power Electronics*, 36(8), pp. 9450–9458.</w:t>
      </w:r>
      <w:r>
        <w:br/>
      </w:r>
      <w:r>
        <w:t xml:space="preserve">National Center of Meteorology (NCM). (2023). *Riyadh Climate Data Archive*.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Energy Infrastructure in Riyadh, Saudi Arabia</dc:title>
  <dc:creator/>
  <dc:language>en</dc:language>
  <cp:keywords/>
  <dcterms:created xsi:type="dcterms:W3CDTF">2026-03-04T02:59:31Z</dcterms:created>
  <dcterms:modified xsi:type="dcterms:W3CDTF">2026-03-04T02:59:31Z</dcterms:modified>
</cp:coreProperties>
</file>

<file path=docProps/custom.xml><?xml version="1.0" encoding="utf-8"?>
<Properties xmlns="http://schemas.openxmlformats.org/officeDocument/2006/custom-properties" xmlns:vt="http://schemas.openxmlformats.org/officeDocument/2006/docPropsVTypes"/>
</file>