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663d180b1562cab65a2f400e9b6548b156f213e"/>
    <w:p>
      <w:pPr>
        <w:pStyle w:val="Heading1"/>
      </w:pPr>
      <w:r>
        <w:t xml:space="preserve">Thesis Proposal: A Framework for Climate-Resilient Water Management Systems by an Environmental Engineer in Australia Sydney</w:t>
      </w:r>
    </w:p>
    <w:bookmarkStart w:id="20" w:name="introduction"/>
    <w:p>
      <w:pPr>
        <w:pStyle w:val="Heading2"/>
      </w:pPr>
      <w:r>
        <w:t xml:space="preserve">Introduction</w:t>
      </w:r>
    </w:p>
    <w:p>
      <w:pPr>
        <w:pStyle w:val="FirstParagraph"/>
      </w:pPr>
      <w:r>
        <w:t xml:space="preserve">This Thesis Proposal outlines a critical research initiative addressing the escalating environmental challenges confronting urban centers in Australia, with specific focus on Sydney. As the most populous city in Australia and a global hub for innovation, Sydney faces unprecedented pressure from climate change, rapid urbanization, and aging infrastructure. This study positions the role of the Environmental Engineer as pivotal to developing adaptive solutions that safeguard Sydney’s water security, biodiversity, and community resilience. The research directly responds to findings from the NSW Government’s 2023 Urban Water Strategy Report, which identifies stormwater management failures in Sydney’s catchments as a primary contributor to ecological degradation in waterways like the Parramatta River and Botany Bay. This proposal argues that integrating cutting-edge environmental engineering practices within Sydney’s unique urban context is not merely beneficial but essential for sustainable development under Australia’s National Climate Change Policy.</w:t>
      </w:r>
    </w:p>
    <w:bookmarkEnd w:id="20"/>
    <w:bookmarkStart w:id="21" w:name="problem-statement"/>
    <w:p>
      <w:pPr>
        <w:pStyle w:val="Heading2"/>
      </w:pPr>
      <w:r>
        <w:t xml:space="preserve">Problem Statement</w:t>
      </w:r>
    </w:p>
    <w:p>
      <w:pPr>
        <w:pStyle w:val="FirstParagraph"/>
      </w:pPr>
      <w:r>
        <w:t xml:space="preserve">Sydney’s infrastructure system, designed for historical rainfall patterns, is increasingly overwhelmed by climate-driven extreme weather events. Recent data from the Sydney Observatory Hill Climate Station (2019-2023) reveals a 15% increase in intense rainfall events and a 4°C rise in urban heat island intensity across key suburbs. These trends have exposed critical vulnerabilities: sewage overflows during storms, reduced groundwater recharge, and deteriorating habitats for native species such as the endangered Sydney Turpentine-Ironbark Forest ecosystem. Current solutions, often siloed within traditional engineering frameworks, fail to address the interconnectedness of water systems with urban planning and community needs in Australia’s largest city. This gap represents a significant risk to Sydney’s UN Sustainable Development Goals (SDG) alignment and its target of net-zero emissions by 2050. An Environmental Engineer operating within the Australian regulatory landscape must therefore pioneer integrated approaches that transcend conventional drainage models.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urban water management predominantly focuses on European or North American case studies, with limited application to Australia Sydney’s distinct challenges. Research by Tan et al. (2021) demonstrated the efficacy of green infrastructure in Melbourne, yet Sydney’s coastal geology and higher population density necessitate context-specific adaptations. Similarly, the NSW Environment Protection Authority (EPA)’s 2022 report on Water Sensitive Urban Design (WSUD) highlights a 60% adoption rate in new developments but notes critical implementation gaps in existing suburbs—particularly Western Sydney, where infrastructure investment lags behind population growth. This Thesis Proposal directly confronts these limitations by centering Sydney’s spatial, climatic, and socio-economic realities as the foundation for innovation. The role of the Environmental Engineer is redefined not as a technician but as a systems thinker embedded within community co-design processes.</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Environmental Engineer operating in Australia Sydney:</w:t>
      </w:r>
    </w:p>
    <w:p>
      <w:pPr>
        <w:numPr>
          <w:ilvl w:val="0"/>
          <w:numId w:val="1001"/>
        </w:numPr>
        <w:pStyle w:val="Compact"/>
      </w:pPr>
      <w:r>
        <w:t xml:space="preserve">To develop and validate a climate-adaptive stormwater management framework tailored for high-density Sydney suburbs, incorporating real-time sensor data and predictive modeling of extreme rainfall events.</w:t>
      </w:r>
    </w:p>
    <w:p>
      <w:pPr>
        <w:numPr>
          <w:ilvl w:val="0"/>
          <w:numId w:val="1001"/>
        </w:numPr>
        <w:pStyle w:val="Compact"/>
      </w:pPr>
      <w:r>
        <w:t xml:space="preserve">To assess the socio-ecological co-benefits (e.g., urban cooling, habitat restoration, community engagement) of integrating WSUD with public space design in Sydney’s under-resourced neighborhoods like Fairfield and Blacktown.</w:t>
      </w:r>
    </w:p>
    <w:p>
      <w:pPr>
        <w:numPr>
          <w:ilvl w:val="0"/>
          <w:numId w:val="1001"/>
        </w:numPr>
        <w:pStyle w:val="Compact"/>
      </w:pPr>
      <w:r>
        <w:t xml:space="preserve">To propose policy recommendations for NSW Government agencies that streamline permitting for Environmental Engineer-led projects within Sydney’s complex governance structure (City of Sydney Council, WaterNSW, EPA).</w:t>
      </w:r>
    </w:p>
    <w:bookmarkEnd w:id="23"/>
    <w:bookmarkStart w:id="24" w:name="methodology"/>
    <w:p>
      <w:pPr>
        <w:pStyle w:val="Heading2"/>
      </w:pPr>
      <w:r>
        <w:t xml:space="preserve">Methodology</w:t>
      </w:r>
    </w:p>
    <w:p>
      <w:pPr>
        <w:pStyle w:val="FirstParagraph"/>
      </w:pPr>
      <w:r>
        <w:t xml:space="preserve">The research adopts a mixed-methods approach grounded in Australian environmental engineering best practices. Phase 1 involves spatial analysis using GIS tools to map high-risk catchments across Sydney (e.g., Lane Cove River catchment), utilizing datasets from the NSW Office of Environment and Heritage. Phase 2 employs field trials at two pilot sites: a new housing development in the City of Ryde (incorporating bioswales and permeable pavements) and an existing park in Canterbury-Bankstown (retrofitting stormwater channels with native wetland plants). Data collection will include hydrological monitoring, thermal imaging for heat island mitigation, and community surveys. Crucially, the Environmental Engineer’s role is central to stakeholder engagement—working with Indigenous Land Councils (e.g., Gadigal People of the Eora Nation) to ensure culturally informed design. Phase 3 synthesizes findings into a decision-support toolkit for Sydney Water and local councils, validated through workshops with NSW EPA regulators.</w:t>
      </w:r>
    </w:p>
    <w:bookmarkEnd w:id="24"/>
    <w:bookmarkStart w:id="25" w:name="significance-to-australia-sydney"/>
    <w:p>
      <w:pPr>
        <w:pStyle w:val="Heading2"/>
      </w:pPr>
      <w:r>
        <w:t xml:space="preserve">Significance to Australia Sydney</w:t>
      </w:r>
    </w:p>
    <w:p>
      <w:pPr>
        <w:pStyle w:val="FirstParagraph"/>
      </w:pPr>
      <w:r>
        <w:t xml:space="preserve">This Thesis Proposal delivers transformative value for Environmental Engineers in Australia Sydney by bridging academic research and on-ground implementation. The proposed framework directly supports the City of Sydney’s 2030 Climate Action Plan, which prioritizes water-sensitive urban design to reduce flood risk by 30% and enhance green space access for 95% of residents. Successful outcomes would position Sydney as a global leader in climate-resilient infrastructure—a critical asset for attracting international investment under Australia’s National Urban Policy. For the Environmental Engineer profession, this work establishes a replicable model demonstrating how technical expertise can drive policy change while meeting the UN SDG 6 (Clean Water) and SDG 11 (Sustainable Cities) targets. Furthermore, it addresses a documented skills gap identified by Engineers Australia in their 2023 Skills Outlook Report: only 34% of Environmental Engineers in Sydney possess advanced training in climate-adaptive systems.</w:t>
      </w:r>
    </w:p>
    <w:bookmarkEnd w:id="25"/>
    <w:bookmarkStart w:id="26" w:name="timeline-and-expected-outcomes"/>
    <w:p>
      <w:pPr>
        <w:pStyle w:val="Heading2"/>
      </w:pPr>
      <w:r>
        <w:t xml:space="preserve">Timeline and Expected Outcomes</w:t>
      </w:r>
    </w:p>
    <w:p>
      <w:pPr>
        <w:pStyle w:val="FirstParagraph"/>
      </w:pPr>
      <w:r>
        <w:t xml:space="preserve">The research will be completed within two academic years, aligning with standard Australian postgraduate timelines. Year 1 focuses on data acquisition and pilot site implementation; Year 2 emphasizes community co-creation and policy engagement. Expected outcomes include: (1) A peer-reviewed journal article in *Water Research* targeting the Sydney-specific context, (2) A publicly accessible WSUD toolkit for Environmental Engineers working across NSW government projects, and (3) A formal submission to the NSW Planning Minister on regulatory reforms. This Thesis Proposal is not merely an academic exercise—it is a practical roadmap for Environmental Engineers to actively shape Sydney’s sustainable future within Australia’s environmental governance framework.</w:t>
      </w:r>
    </w:p>
    <w:bookmarkEnd w:id="26"/>
    <w:bookmarkStart w:id="27" w:name="conclusion"/>
    <w:p>
      <w:pPr>
        <w:pStyle w:val="Heading2"/>
      </w:pPr>
      <w:r>
        <w:t xml:space="preserve">Conclusion</w:t>
      </w:r>
    </w:p>
    <w:p>
      <w:pPr>
        <w:pStyle w:val="FirstParagraph"/>
      </w:pPr>
      <w:r>
        <w:t xml:space="preserve">The escalating environmental pressures facing Sydney demand urgent, innovative solutions led by skilled Environmental Engineers operating within the Australian context. This Thesis Proposal provides the structure and focus required to address critical infrastructure gaps while advancing professional standards in environmental engineering practice. By centering Sydney’s unique challenges and leveraging Australia’s commitment to climate action, this research will produce actionable knowledge that empowers Environmental Engineers to become indispensable agents of resilience in one of the world’s most dynamic cities. The culmination of this work—evidenced through tangible infrastructure improvements, policy influence, and professional development—will affirm Sydney as a benchmark for sustainable urban engineering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Australia Sydney</dc:title>
  <dc:creator/>
  <cp:keywords/>
  <dcterms:created xsi:type="dcterms:W3CDTF">2025-12-12T16:23:38Z</dcterms:created>
  <dcterms:modified xsi:type="dcterms:W3CDTF">2025-12-12T16:23:38Z</dcterms:modified>
</cp:coreProperties>
</file>

<file path=docProps/custom.xml><?xml version="1.0" encoding="utf-8"?>
<Properties xmlns="http://schemas.openxmlformats.org/officeDocument/2006/custom-properties" xmlns:vt="http://schemas.openxmlformats.org/officeDocument/2006/docPropsVTypes"/>
</file>