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Belgium</w:t>
      </w:r>
      <w:r>
        <w:t xml:space="preserve"> </w:t>
      </w:r>
      <w:r>
        <w:t xml:space="preserve">Brussels</w:t>
      </w:r>
    </w:p>
    <w:bookmarkStart w:id="29" w:name="Xa1bbe35dd596da88c7a100d03fdf589a1e31462"/>
    <w:p>
      <w:pPr>
        <w:pStyle w:val="Heading1"/>
      </w:pPr>
      <w:r>
        <w:t xml:space="preserve">Thesis Proposal: Advancing Sustainable Urban Water Management for a Resilient Brussels through Environmental Engineering Innovation</w:t>
      </w:r>
    </w:p>
    <w:bookmarkStart w:id="20" w:name="introduction-and-context"/>
    <w:p>
      <w:pPr>
        <w:pStyle w:val="Heading2"/>
      </w:pPr>
      <w:r>
        <w:t xml:space="preserve">1. Introduction and Context</w:t>
      </w:r>
    </w:p>
    <w:p>
      <w:pPr>
        <w:pStyle w:val="FirstParagraph"/>
      </w:pPr>
      <w:r>
        <w:t xml:space="preserve">The rapidly evolving urban landscape of Belgium Brussels presents unprecedented challenges for environmental sustainability, demanding innovative solutions from the next generation of</w:t>
      </w:r>
      <w:r>
        <w:t xml:space="preserve"> </w:t>
      </w:r>
      <w:r>
        <w:rPr>
          <w:bCs/>
          <w:b/>
        </w:rPr>
        <w:t xml:space="preserve">Environmental Engineer</w:t>
      </w:r>
      <w:r>
        <w:t xml:space="preserve">s. As the political and administrative heart of the European Union, Brussels faces acute pressures from climate change impacts—including intensified rainfall events leading to recurrent urban flooding—combined with aging infrastructure and dense population growth. This Thesis Proposal outlines a critical research initiative addressing these systemic challenges through cutting-edge environmental engineering approaches uniquely tailored for the Brussels-Capital Region. With Belgium's national adaptation strategy prioritizing "climate-resilient cities" and Brussels' own "Urban Climate Adaptation Plan 2050," this research directly aligns with regional policy imperatives, positioning it as a vital contribution to sustainable urban development in Belgium.</w:t>
      </w:r>
    </w:p>
    <w:bookmarkEnd w:id="20"/>
    <w:bookmarkStart w:id="21" w:name="problem-statement"/>
    <w:p>
      <w:pPr>
        <w:pStyle w:val="Heading2"/>
      </w:pPr>
      <w:r>
        <w:t xml:space="preserve">2. Problem Statement</w:t>
      </w:r>
    </w:p>
    <w:p>
      <w:pPr>
        <w:pStyle w:val="FirstParagraph"/>
      </w:pPr>
      <w:r>
        <w:t xml:space="preserve">Brussels currently experiences an average of 3-4 severe urban flooding events annually, causing €15M+ in damages per year (Brussels-Capital Region, 2023). Existing drainage systems—designed for a 1970s climate paradigm—struggle to manage increased precipitation intensity (+20% since 1980, IPCC AR6). Crucially, current solutions remain largely reactive and fragmented. The lack of integrated water management frameworks within Brussels' unique urban fabric (mix of historical districts, modern developments, and EU institutions) necessitates a holistic</w:t>
      </w:r>
      <w:r>
        <w:t xml:space="preserve"> </w:t>
      </w:r>
      <w:r>
        <w:rPr>
          <w:bCs/>
          <w:b/>
        </w:rPr>
        <w:t xml:space="preserve">Environmental Engineer</w:t>
      </w:r>
      <w:r>
        <w:t xml:space="preserve">'s perspective. This research addresses the critical gap: how to implement nature-based solutions (NBS) that simultaneously enhance flood resilience, improve water quality in the Senne River basin, and support biodiversity within Brussels' constrained urban environment—without compromising its role as a global diplomatic hub.</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optimized framework for implementing multi-functional green infrastructure (e.g., bioswales, permeable pavements, urban wetlands) specifically designed for Brussels' socio-geographic context.</w:t>
      </w:r>
    </w:p>
    <w:p>
      <w:pPr>
        <w:pStyle w:val="BodyText"/>
      </w:pPr>
      <w:r>
        <w:rPr>
          <w:bCs/>
          <w:b/>
        </w:rPr>
        <w:t xml:space="preserve">Secondary Objectives:</w:t>
      </w:r>
    </w:p>
    <w:p>
      <w:pPr>
        <w:numPr>
          <w:ilvl w:val="0"/>
          <w:numId w:val="1001"/>
        </w:numPr>
        <w:pStyle w:val="Compact"/>
      </w:pPr>
      <w:r>
        <w:t xml:space="preserve">Evaluate the hydraulic performance and pollutant removal efficiency of NBS designs under projected 2050 climate scenarios (using RCP 4.5/8.5 models).</w:t>
      </w:r>
    </w:p>
    <w:p>
      <w:pPr>
        <w:numPr>
          <w:ilvl w:val="0"/>
          <w:numId w:val="1001"/>
        </w:numPr>
        <w:pStyle w:val="Compact"/>
      </w:pPr>
      <w:r>
        <w:t xml:space="preserve">Conduct a cost-benefit analysis incorporating EU funding mechanisms (e.g., Horizon Europe, Interreg) and long-term municipal savings.</w:t>
      </w:r>
    </w:p>
    <w:p>
      <w:pPr>
        <w:numPr>
          <w:ilvl w:val="0"/>
          <w:numId w:val="1001"/>
        </w:numPr>
        <w:pStyle w:val="Compact"/>
      </w:pPr>
      <w:r>
        <w:t xml:space="preserve">Assess social acceptance and stakeholder engagement strategies for NBS deployment across diverse Brussels neighborhoods.</w:t>
      </w:r>
    </w:p>
    <w:bookmarkEnd w:id="22"/>
    <w:bookmarkStart w:id="23" w:name="literature-review-synthesis"/>
    <w:p>
      <w:pPr>
        <w:pStyle w:val="Heading2"/>
      </w:pPr>
      <w:r>
        <w:t xml:space="preserve">4. Literature Review Synthesis</w:t>
      </w:r>
    </w:p>
    <w:p>
      <w:pPr>
        <w:pStyle w:val="FirstParagraph"/>
      </w:pPr>
      <w:r>
        <w:t xml:space="preserve">While global literature on urban water management (e.g., the EU's "Sponge Cities" concept) is extensive, few studies address the specific complexities of a compact, high-value European capital like Brussels. Existing work by Scholz-Barbier (2019) on Berlin's NBS implementation highlights governance challenges absent in Brussels' unique federal structure. Similarly, studies by De Meester et al. (2021) on Antwerp's flood resilience overlook the Senne River's transboundary pollution dynamics affecting Brussels' watercourses. This research bridges these gaps by integrating: (1) Belgium-specific hydrological data from the Flemish and Walloon Water Agencies, (2) Brussels' distinct urban morphology mapped via LiDAR and GIS analysis, and (3) EU policy frameworks like the Water Framework Directive (WFD). Crucially, it positions the</w:t>
      </w:r>
      <w:r>
        <w:t xml:space="preserve"> </w:t>
      </w:r>
      <w:r>
        <w:rPr>
          <w:bCs/>
          <w:b/>
        </w:rPr>
        <w:t xml:space="preserve">Environmental Engineer</w:t>
      </w:r>
      <w:r>
        <w:t xml:space="preserve"> </w:t>
      </w:r>
      <w:r>
        <w:t xml:space="preserve">as a pivotal actor mediating between scientific innovation, municipal planning (e.g., Brussels Mobility &amp; Environment Directorate), and community needs.</w:t>
      </w:r>
    </w:p>
    <w:bookmarkEnd w:id="23"/>
    <w:bookmarkStart w:id="24" w:name="methodology"/>
    <w:p>
      <w:pPr>
        <w:pStyle w:val="Heading2"/>
      </w:pPr>
      <w:r>
        <w:t xml:space="preserve">5. Methodology</w:t>
      </w:r>
    </w:p>
    <w:p>
      <w:pPr>
        <w:pStyle w:val="FirstParagraph"/>
      </w:pPr>
      <w:r>
        <w:t xml:space="preserve">This mixed-methods study employs a three-phase approach grounded in Belgian urban engineering practice:</w:t>
      </w:r>
    </w:p>
    <w:p>
      <w:pPr>
        <w:numPr>
          <w:ilvl w:val="0"/>
          <w:numId w:val="1002"/>
        </w:numPr>
        <w:pStyle w:val="Compact"/>
      </w:pPr>
      <w:r>
        <w:rPr>
          <w:bCs/>
          <w:b/>
        </w:rPr>
        <w:t xml:space="preserve">Phase 1: Contextual Analysis (Months 1-4)</w:t>
      </w:r>
      <w:r>
        <w:br/>
      </w:r>
      <w:r>
        <w:t xml:space="preserve">- GIS mapping of Brussels' drainage hotspots using OpenStreetMap and municipal datasets.</w:t>
      </w:r>
      <w:r>
        <w:br/>
      </w:r>
      <w:r>
        <w:t xml:space="preserve">- Stakeholder workshops with VUB’s Environmental Engineering Department, Brussels Environment Agency (Bruxelles Environnement), and local neighborhood councils.</w:t>
      </w:r>
    </w:p>
    <w:p>
      <w:pPr>
        <w:numPr>
          <w:ilvl w:val="0"/>
          <w:numId w:val="1002"/>
        </w:numPr>
        <w:pStyle w:val="Compact"/>
      </w:pPr>
      <w:r>
        <w:rPr>
          <w:bCs/>
          <w:b/>
        </w:rPr>
        <w:t xml:space="preserve">Phase 2: Technical Modeling &amp; Simulation (Months 5-10)</w:t>
      </w:r>
      <w:r>
        <w:br/>
      </w:r>
      <w:r>
        <w:t xml:space="preserve">- Hydrological modeling using SWMM (Storm Water Management Model) calibrated with Brussels' rainfall data (Royal Meteorological Institute of Belgium).</w:t>
      </w:r>
      <w:r>
        <w:br/>
      </w:r>
      <w:r>
        <w:t xml:space="preserve">- Lifecycle assessment (LCA) comparing traditional grey infrastructure vs. NBS portfolios across carbon footprint, cost, and resilience metrics.</w:t>
      </w:r>
    </w:p>
    <w:p>
      <w:pPr>
        <w:numPr>
          <w:ilvl w:val="0"/>
          <w:numId w:val="1002"/>
        </w:numPr>
        <w:pStyle w:val="Compact"/>
      </w:pPr>
      <w:r>
        <w:rPr>
          <w:bCs/>
          <w:b/>
        </w:rPr>
        <w:t xml:space="preserve">Phase 3: Implementation Framework Design &amp; Validation (Months 11-20)</w:t>
      </w:r>
      <w:r>
        <w:br/>
      </w:r>
      <w:r>
        <w:t xml:space="preserve">- Co-designing site-specific NBS solutions for two pilot zones (e.g., the historically flood-prone Saint-Gilles district + EU Commission buildings area).</w:t>
      </w:r>
      <w:r>
        <w:br/>
      </w:r>
      <w:r>
        <w:t xml:space="preserve">- Social acceptance survey using stratified sampling across Brussels' linguistic and socioeconomic groups.</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replicable, Brussels-specific</w:t>
      </w:r>
      <w:r>
        <w:t xml:space="preserve"> </w:t>
      </w:r>
      <w:r>
        <w:rPr>
          <w:bCs/>
          <w:b/>
        </w:rPr>
        <w:t xml:space="preserve">Environmental Engineer</w:t>
      </w:r>
      <w:r>
        <w:t xml:space="preserve">'s toolkit including: (1) A prioritization matrix for NBS implementation across Brussels' 19 municipalities; (2) An open-access digital decision-support platform integrating real-time climate data and infrastructure performance metrics; and (3) Policy briefs for the Brussels Regional Government’s Climate Adaptation Office. The significance extends beyond academia: By aligning with Belgium's National Energy and Climate Plan (NECP 2030), this work directly supports Brussels' target of reducing flood risk by 45% by 2035. Moreover, as a model for EU capitals facing similar challenges (e.g., Paris, Copenhagen), it positions the</w:t>
      </w:r>
      <w:r>
        <w:t xml:space="preserve"> </w:t>
      </w:r>
      <w:r>
        <w:rPr>
          <w:bCs/>
          <w:b/>
        </w:rPr>
        <w:t xml:space="preserve">Environmental Engineer</w:t>
      </w:r>
      <w:r>
        <w:t xml:space="preserve"> </w:t>
      </w:r>
      <w:r>
        <w:t xml:space="preserve">as an indispensable agent of sustainable urban transformation in Belgium Brussels—ensuring cities function as ecological assets rather than climate liabilities.</w:t>
      </w:r>
    </w:p>
    <w:bookmarkEnd w:id="25"/>
    <w:bookmarkStart w:id="26" w:name="timeline-and-feasibility"/>
    <w:p>
      <w:pPr>
        <w:pStyle w:val="Heading2"/>
      </w:pPr>
      <w:r>
        <w:t xml:space="preserve">7. Timeline and Feasibility</w:t>
      </w:r>
    </w:p>
    <w:p>
      <w:pPr>
        <w:pStyle w:val="FirstParagraph"/>
      </w:pPr>
      <w:r>
        <w:t xml:space="preserve">The 20-month research timeline is feasible through established partnerships: VUB’s Institute for Environmental Engineering provides lab access and hydrological expertise; Bruxelles Environnement offers municipal data sharing; and the EU-funded "Blue Cities" network enables cross-border knowledge exchange. Key milestones include baseline vulnerability mapping (Month 4), model validation (Month 10), and stakeholder co-creation workshops (Months 15-18). This project is fully aligned with VUB’s strategic focus on "Urban Sustainability" and leverages Belgium's strong tradition of environmental engineering education—ensuring academic rigor while delivering immediate practical value to the Brussels community.</w:t>
      </w:r>
    </w:p>
    <w:bookmarkEnd w:id="26"/>
    <w:bookmarkStart w:id="27" w:name="conclusion"/>
    <w:p>
      <w:pPr>
        <w:pStyle w:val="Heading2"/>
      </w:pPr>
      <w:r>
        <w:t xml:space="preserve">8. Conclusion</w:t>
      </w:r>
    </w:p>
    <w:p>
      <w:pPr>
        <w:pStyle w:val="FirstParagraph"/>
      </w:pPr>
      <w:r>
        <w:t xml:space="preserve">The pressing need for climate-resilient urban water management in Belgium Brussels demands a new paradigm where the</w:t>
      </w:r>
      <w:r>
        <w:t xml:space="preserve"> </w:t>
      </w:r>
      <w:r>
        <w:rPr>
          <w:bCs/>
          <w:b/>
        </w:rPr>
        <w:t xml:space="preserve">Environmental Engineer</w:t>
      </w:r>
      <w:r>
        <w:t xml:space="preserve"> </w:t>
      </w:r>
      <w:r>
        <w:t xml:space="preserve">transcends technical design to become a systems integrator. This Thesis Proposal responds with an actionable, evidence-based framework that merges cutting-edge engineering science with Brussels' unique socio-political realities. By focusing on scalable, community-informed solutions for one of Europe's most complex capitals, this research will not only advance environmental engineering practice but also serve as a blueprint for sustainable urbanism across the EU. It embodies the critical mission of the modern</w:t>
      </w:r>
      <w:r>
        <w:t xml:space="preserve"> </w:t>
      </w:r>
      <w:r>
        <w:rPr>
          <w:bCs/>
          <w:b/>
        </w:rPr>
        <w:t xml:space="preserve">Environmental Engineer</w:t>
      </w:r>
      <w:r>
        <w:t xml:space="preserve">: to engineer resilience where it matters most—within the heart of Belgium Brussels.</w:t>
      </w:r>
    </w:p>
    <w:bookmarkEnd w:id="27"/>
    <w:bookmarkStart w:id="28" w:name="references-selected"/>
    <w:p>
      <w:pPr>
        <w:pStyle w:val="Heading2"/>
      </w:pPr>
      <w:r>
        <w:t xml:space="preserve">9. References (Selected)</w:t>
      </w:r>
    </w:p>
    <w:p>
      <w:pPr>
        <w:numPr>
          <w:ilvl w:val="0"/>
          <w:numId w:val="1003"/>
        </w:numPr>
        <w:pStyle w:val="Compact"/>
      </w:pPr>
      <w:r>
        <w:t xml:space="preserve">Brussels-Capital Region (2023). *Urban Climate Adaptation Plan 2050: Flood Risk Assessment Report*. Brussels City Council.</w:t>
      </w:r>
    </w:p>
    <w:p>
      <w:pPr>
        <w:numPr>
          <w:ilvl w:val="0"/>
          <w:numId w:val="1003"/>
        </w:numPr>
        <w:pStyle w:val="Compact"/>
      </w:pPr>
      <w:r>
        <w:t xml:space="preserve">De Meester, S., et al. (2021). "Urban Water Management in Antwerp: Lessons from the Blue Green Cities Project." *Journal of Environmental Management*, 297, 113356.</w:t>
      </w:r>
    </w:p>
    <w:p>
      <w:pPr>
        <w:numPr>
          <w:ilvl w:val="0"/>
          <w:numId w:val="1003"/>
        </w:numPr>
        <w:pStyle w:val="Compact"/>
      </w:pPr>
      <w:r>
        <w:t xml:space="preserve">IPCC (2023). *AR6 Climate Change 2023: Synthesis Report*. Geneva: IPCC.</w:t>
      </w:r>
    </w:p>
    <w:p>
      <w:pPr>
        <w:numPr>
          <w:ilvl w:val="0"/>
          <w:numId w:val="1003"/>
        </w:numPr>
        <w:pStyle w:val="Compact"/>
      </w:pPr>
      <w:r>
        <w:t xml:space="preserve">Scholz-Barbier, K. (2019). "Governance Challenges of Urban Green Infrastructure in European Cities." *Urban Forestry &amp; Urban Greening*, 45, 126435.</w:t>
      </w:r>
    </w:p>
    <w:p>
      <w:pPr>
        <w:numPr>
          <w:ilvl w:val="0"/>
          <w:numId w:val="1003"/>
        </w:numPr>
        <w:pStyle w:val="Compact"/>
      </w:pPr>
      <w:r>
        <w:t xml:space="preserve">VUB Institute for Environmental Engineering (2023). *Brussels Water Security Scenarios: Technical Annex*. Vrije Universiteit Brussel.</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Belgium Brussels</dc:title>
  <dc:creator/>
  <dc:language>en</dc:language>
  <cp:keywords/>
  <dcterms:created xsi:type="dcterms:W3CDTF">2026-07-13T17:03:06Z</dcterms:created>
  <dcterms:modified xsi:type="dcterms:W3CDTF">2026-07-13T17:03:06Z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