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b875ee1658568324345c549bbf76d55dd2177e3"/>
    <w:p>
      <w:pPr>
        <w:pStyle w:val="Heading1"/>
      </w:pPr>
      <w:r>
        <w:t xml:space="preserve">Thesis Proposal: Assessing Integrated Water Resource Management Strategies for Urban Resilience in Brazil São Paulo</w:t>
      </w:r>
    </w:p>
    <w:bookmarkStart w:id="20" w:name="introduction-and-background"/>
    <w:p>
      <w:pPr>
        <w:pStyle w:val="Heading2"/>
      </w:pPr>
      <w:r>
        <w:t xml:space="preserve">1. Introduction and Background</w:t>
      </w:r>
    </w:p>
    <w:p>
      <w:pPr>
        <w:pStyle w:val="FirstParagraph"/>
      </w:pPr>
      <w:r>
        <w:t xml:space="preserve">The rapid urbanization of Brazil São Paulo, home to over 22 million inhabitants in its metropolitan region, has created unprecedented environmental challenges for the modern Environmental Engineer. This city faces critical water quality degradation in its river basins due to uncontrolled sewage discharge, industrial effluents, and inadequate stormwater management. The Tietê River Basin—which serves as the primary water source for 15 million residents—is classified by Brazil's National Water Agency (ANA) as one of the most polluted river systems globally. This environmental crisis necessitates urgent intervention from trained Environmental Engineers operating within Brazil's unique regulatory and socioecological context.</w:t>
      </w:r>
    </w:p>
    <w:p>
      <w:pPr>
        <w:pStyle w:val="BodyText"/>
      </w:pPr>
      <w:r>
        <w:t xml:space="preserve">This Thesis Proposal outlines a comprehensive research framework to develop context-specific water resource management strategies for São Paulo. As an Environmental Engineer in Brazil, I recognize that generic solutions fail to address the basin's complex interplay of deforestation, informal settlements (favelas), and industrial pollution. The proposed study directly responds to Brazil's National Policy for Water Resources (Law 9.433/1997) and São Paulo State's Water Plan (2020-2030), which mandate integrated watershed management. This work positions itself as a vital contribution to both academic knowledge and practical environmental engineering applications in Brazil São Paulo.</w:t>
      </w:r>
    </w:p>
    <w:bookmarkEnd w:id="20"/>
    <w:bookmarkStart w:id="21" w:name="problem-statement"/>
    <w:p>
      <w:pPr>
        <w:pStyle w:val="Heading2"/>
      </w:pPr>
      <w:r>
        <w:t xml:space="preserve">2. Problem Statement</w:t>
      </w:r>
    </w:p>
    <w:p>
      <w:pPr>
        <w:pStyle w:val="FirstParagraph"/>
      </w:pPr>
      <w:r>
        <w:t xml:space="preserve">Current water management practices in São Paulo remain fragmented, with wastewater treatment coverage at only 65% despite decades of investment. The city experiences an estimated 1,000 tons of untreated sewage daily entering the Tietê River, causing eutrophication and threatening biodiversity. Crucially, existing monitoring systems lack spatial resolution to identify pollution hotspots within São Paulo's diverse urban topography—from dense downtown cores to sprawling peri-urban settlements. This gap represents a critical failure in Environmental Engineer practice within Brazil São Paulo, where regulatory compliance often outpaces technological implementation.</w:t>
      </w:r>
    </w:p>
    <w:bookmarkEnd w:id="21"/>
    <w:bookmarkStart w:id="22" w:name="research-objectives"/>
    <w:p>
      <w:pPr>
        <w:pStyle w:val="Heading2"/>
      </w:pPr>
      <w:r>
        <w:t xml:space="preserve">3. Research Objectives</w:t>
      </w:r>
    </w:p>
    <w:p>
      <w:pPr>
        <w:numPr>
          <w:ilvl w:val="0"/>
          <w:numId w:val="1001"/>
        </w:numPr>
        <w:pStyle w:val="Compact"/>
      </w:pPr>
      <w:r>
        <w:t xml:space="preserve">Map and quantify pollution sources across 10 priority sub-basins in São Paulo using GIS-integrated remote sensing and field sampling.</w:t>
      </w:r>
    </w:p>
    <w:p>
      <w:pPr>
        <w:numPr>
          <w:ilvl w:val="0"/>
          <w:numId w:val="1001"/>
        </w:numPr>
        <w:pStyle w:val="Compact"/>
      </w:pPr>
      <w:r>
        <w:t xml:space="preserve">Evaluate the efficacy of existing wastewater infrastructure (including Companhia de Saneamento Básico do Estado de São Paulo - Sabesp's systems) against Brazil's National Water Quality Standards (Resolução CONAMA 357/2005).</w:t>
      </w:r>
    </w:p>
    <w:p>
      <w:pPr>
        <w:numPr>
          <w:ilvl w:val="0"/>
          <w:numId w:val="1001"/>
        </w:numPr>
        <w:pStyle w:val="Compact"/>
      </w:pPr>
      <w:r>
        <w:t xml:space="preserve">Develop a predictive model for urban runoff pollution dynamics using machine learning, calibrated to São Paulo's tropical climate and topography.</w:t>
      </w:r>
    </w:p>
    <w:p>
      <w:pPr>
        <w:numPr>
          <w:ilvl w:val="0"/>
          <w:numId w:val="1001"/>
        </w:numPr>
        <w:pStyle w:val="Compact"/>
      </w:pPr>
      <w:r>
        <w:t xml:space="preserve">Design an integrated management framework incorporating nature-based solutions (e.g., constructed wetlands) suitable for Brazil São Paulo's socio-economic realities.</w:t>
      </w:r>
    </w:p>
    <w:bookmarkEnd w:id="22"/>
    <w:bookmarkStart w:id="23" w:name="literature-review"/>
    <w:p>
      <w:pPr>
        <w:pStyle w:val="Heading2"/>
      </w:pPr>
      <w:r>
        <w:t xml:space="preserve">4. Literature Review</w:t>
      </w:r>
    </w:p>
    <w:p>
      <w:pPr>
        <w:pStyle w:val="FirstParagraph"/>
      </w:pPr>
      <w:r>
        <w:t xml:space="preserve">While global studies on urban water management are abundant, few address the specific challenges of megacities in the Global South. Research by Pacheco et al. (2021) identified São Paulo's sewage treatment gap as a systemic failure, but offered no localized engineering solutions. Similarly, Silva's (2019) work on river basin management in Brazil lacked actionable protocols for Environmental Engineer implementation at municipal scale. This research bridges that gap by synthesizing Brazil's legal framework with geospatial analytics—addressing the critical absence of field-validated models for São Paulo's context.</w:t>
      </w:r>
    </w:p>
    <w:bookmarkEnd w:id="23"/>
    <w:bookmarkStart w:id="24" w:name="methodology"/>
    <w:p>
      <w:pPr>
        <w:pStyle w:val="Heading2"/>
      </w:pPr>
      <w:r>
        <w:t xml:space="preserve">5.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Phase 1 (Months 1-4):</w:t>
      </w:r>
      <w:r>
        <w:t xml:space="preserve"> </w:t>
      </w:r>
      <w:r>
        <w:t xml:space="preserve">Comprehensive field surveys across São Paulo's 5 hydrological regions using portable water quality sensors and grab samples. Collaborate with Sabesp and CETESB (São Paulo State Environmental Agency) for data access.</w:t>
      </w:r>
    </w:p>
    <w:p>
      <w:pPr>
        <w:numPr>
          <w:ilvl w:val="0"/>
          <w:numId w:val="1002"/>
        </w:numPr>
        <w:pStyle w:val="Compact"/>
      </w:pPr>
      <w:r>
        <w:rPr>
          <w:bCs/>
          <w:b/>
        </w:rPr>
        <w:t xml:space="preserve">Phase 2 (Months 5-8):</w:t>
      </w:r>
      <w:r>
        <w:t xml:space="preserve"> </w:t>
      </w:r>
      <w:r>
        <w:t xml:space="preserve">GIS analysis of land use/cover change (1990-2023) via Sentinel-2 satellite imagery, correlating urban expansion with pollution metrics.</w:t>
      </w:r>
    </w:p>
    <w:p>
      <w:pPr>
        <w:numPr>
          <w:ilvl w:val="0"/>
          <w:numId w:val="1002"/>
        </w:numPr>
        <w:pStyle w:val="Compact"/>
      </w:pPr>
      <w:r>
        <w:rPr>
          <w:bCs/>
          <w:b/>
        </w:rPr>
        <w:t xml:space="preserve">Phase 3 (Months 9-14):</w:t>
      </w:r>
      <w:r>
        <w:t xml:space="preserve"> </w:t>
      </w:r>
      <w:r>
        <w:t xml:space="preserve">Machine learning modeling (Python-based LSTM networks) using historical rainfall and pollution data to forecast contamination events.</w:t>
      </w:r>
    </w:p>
    <w:p>
      <w:pPr>
        <w:numPr>
          <w:ilvl w:val="0"/>
          <w:numId w:val="1002"/>
        </w:numPr>
        <w:pStyle w:val="Compact"/>
      </w:pPr>
      <w:r>
        <w:rPr>
          <w:bCs/>
          <w:b/>
        </w:rPr>
        <w:t xml:space="preserve">Phase 4 (Months 15-18):</w:t>
      </w:r>
      <w:r>
        <w:t xml:space="preserve"> </w:t>
      </w:r>
      <w:r>
        <w:t xml:space="preserve">Co-design of management protocols with São Paulo municipal engineers, favela community leaders, and environmental NGOs through participatory workshops.</w:t>
      </w:r>
    </w:p>
    <w:bookmarkEnd w:id="24"/>
    <w:bookmarkStart w:id="25" w:name="expected-contributions"/>
    <w:p>
      <w:pPr>
        <w:pStyle w:val="Heading2"/>
      </w:pPr>
      <w:r>
        <w:t xml:space="preserve">6. Expected Contributions</w:t>
      </w:r>
    </w:p>
    <w:p>
      <w:pPr>
        <w:pStyle w:val="FirstParagraph"/>
      </w:pPr>
      <w:r>
        <w:t xml:space="preserve">This Thesis Proposal delivers three significant contributions to the Environmental Engineer profession in Brazil São Paulo:</w:t>
      </w:r>
    </w:p>
    <w:p>
      <w:pPr>
        <w:numPr>
          <w:ilvl w:val="0"/>
          <w:numId w:val="1003"/>
        </w:numPr>
        <w:pStyle w:val="Compact"/>
      </w:pPr>
      <w:r>
        <w:rPr>
          <w:bCs/>
          <w:b/>
        </w:rPr>
        <w:t xml:space="preserve">Academic:</w:t>
      </w:r>
      <w:r>
        <w:t xml:space="preserve"> </w:t>
      </w:r>
      <w:r>
        <w:t xml:space="preserve">A validated predictive framework for tropical urban watersheds, addressing a critical research gap identified in recent Brazilian environmental journals (e.g., Revista Água e Saneamento).</w:t>
      </w:r>
    </w:p>
    <w:p>
      <w:pPr>
        <w:numPr>
          <w:ilvl w:val="0"/>
          <w:numId w:val="1003"/>
        </w:numPr>
        <w:pStyle w:val="Compact"/>
      </w:pPr>
      <w:r>
        <w:rPr>
          <w:bCs/>
          <w:b/>
        </w:rPr>
        <w:t xml:space="preserve">Professional Practice:</w:t>
      </w:r>
      <w:r>
        <w:t xml:space="preserve"> </w:t>
      </w:r>
      <w:r>
        <w:t xml:space="preserve">A scalable implementation guide for integrating nature-based solutions into São Paulo's existing water infrastructure—directly supporting the city's 2030 Climate Action Plan.</w:t>
      </w:r>
    </w:p>
    <w:p>
      <w:pPr>
        <w:numPr>
          <w:ilvl w:val="0"/>
          <w:numId w:val="1003"/>
        </w:numPr>
        <w:pStyle w:val="Compact"/>
      </w:pPr>
      <w:r>
        <w:rPr>
          <w:bCs/>
          <w:b/>
        </w:rPr>
        <w:t xml:space="preserve">Societal Impact:</w:t>
      </w:r>
      <w:r>
        <w:t xml:space="preserve"> </w:t>
      </w:r>
      <w:r>
        <w:t xml:space="preserve">Enhanced community engagement protocols ensuring environmental justice in pollution mitigation, particularly for vulnerable favela populations historically excluded from water management decisions.</w:t>
      </w:r>
    </w:p>
    <w:bookmarkEnd w:id="25"/>
    <w:bookmarkStart w:id="26" w:name="relevance-to-brazil-são-paulo"/>
    <w:p>
      <w:pPr>
        <w:pStyle w:val="Heading2"/>
      </w:pPr>
      <w:r>
        <w:t xml:space="preserve">7. Relevance to Brazil São Paulo</w:t>
      </w:r>
    </w:p>
    <w:p>
      <w:pPr>
        <w:pStyle w:val="FirstParagraph"/>
      </w:pPr>
      <w:r>
        <w:t xml:space="preserve">The urgency of this research is underscored by São Paulo's ongoing "Crisis Hídrica" (water crisis), where the 2014-2015 drought exposed systemic vulnerabilities. As an Environmental Engineer operating in Brazil, I am uniquely positioned to translate academic findings into municipal action. The proposed framework explicitly addresses São Paulo-specific factors: its extreme rainfall variability (3,500mm annually), high population density (8,796 people/km²), and the prevalence of informal settlements occupying riverbanks. Crucially, this Thesis Proposal aligns with Brazil's National Development Plan 2024-2027 prioritizing "Resilient Cities," ensuring immediate policy relevance.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1-8</w:t>
            </w:r>
          </w:p>
        </w:tc>
        <w:tc>
          <w:tcPr/>
          <w:p>
            <w:pPr>
              <w:pStyle w:val="Compact"/>
              <w:jc w:val="left"/>
            </w:pPr>
            <w:r>
              <w:t xml:space="preserve">Sabesp data access, CETESB field support, university GIS lab resources</w:t>
            </w:r>
          </w:p>
        </w:tc>
      </w:tr>
      <w:tr>
        <w:tc>
          <w:tcPr/>
          <w:p>
            <w:pPr>
              <w:pStyle w:val="Compact"/>
              <w:jc w:val="left"/>
            </w:pPr>
            <w:r>
              <w:t xml:space="preserve">Model Development</w:t>
            </w:r>
          </w:p>
        </w:tc>
        <w:tc>
          <w:tcPr/>
          <w:p>
            <w:pPr>
              <w:pStyle w:val="Compact"/>
              <w:jc w:val="left"/>
            </w:pPr>
            <w:r>
              <w:t xml:space="preserve">Months 9-14</w:t>
            </w:r>
          </w:p>
        </w:tc>
        <w:tc>
          <w:tcPr/>
          <w:p>
            <w:pPr>
              <w:pStyle w:val="Compact"/>
              <w:jc w:val="left"/>
            </w:pPr>
            <w:r>
              <w:t xml:space="preserve">Cloud computing credits (AWS), machine learning software licenses</w:t>
            </w:r>
          </w:p>
        </w:tc>
      </w:tr>
      <w:tr>
        <w:tc>
          <w:tcPr/>
          <w:p>
            <w:pPr>
              <w:pStyle w:val="Compact"/>
              <w:jc w:val="left"/>
            </w:pPr>
            <w:r>
              <w:t xml:space="preserve">Stakeholder Engagement &amp; Prototyping</w:t>
            </w:r>
          </w:p>
        </w:tc>
        <w:tc>
          <w:tcPr/>
          <w:p>
            <w:pPr>
              <w:pStyle w:val="Compact"/>
              <w:jc w:val="left"/>
            </w:pPr>
            <w:r>
              <w:t xml:space="preserve">Months 15-18</w:t>
            </w:r>
          </w:p>
        </w:tc>
        <w:tc>
          <w:tcPr/>
          <w:p>
            <w:pPr>
              <w:pStyle w:val="Compact"/>
              <w:jc w:val="left"/>
            </w:pPr>
            <w:r>
              <w:t xml:space="preserve">Municipal government partnership, community workshop facilitation funds</w:t>
            </w:r>
          </w:p>
        </w:tc>
      </w:tr>
    </w:tbl>
    <w:bookmarkEnd w:id="27"/>
    <w:bookmarkStart w:id="28" w:name="conclusion"/>
    <w:p>
      <w:pPr>
        <w:pStyle w:val="Heading2"/>
      </w:pPr>
      <w:r>
        <w:t xml:space="preserve">9. Conclusion</w:t>
      </w:r>
    </w:p>
    <w:p>
      <w:pPr>
        <w:pStyle w:val="FirstParagraph"/>
      </w:pPr>
      <w:r>
        <w:t xml:space="preserve">This Thesis Proposal establishes a necessary trajectory for Environmental Engineers operating in Brazil São Paulo. By centering on the Tietê River Basin—a microcosm of urban environmental challenges across Latin America—it provides a replicable model for sustainable water management in megacities. The research transcends academic exercise: it equips future Environmental Engineers with actionable tools to combat pollution while advancing Brazil's commitments under the UN Sustainable Development Goals (SDG 6: Clean Water). In São Paulo, where water quality directly impacts public health and economic productivity, this work represents not merely a Thesis Proposal but an essential step toward environmental justice. As Brazil's most populous state navigates climate uncertainties, the Environmental Engineer must lead with solutions forged in local reality—proving that effective engineering practice in Brazil São Paulo demands both global knowledge and hyper-local adaptation.</w:t>
      </w:r>
    </w:p>
    <w:bookmarkEnd w:id="28"/>
    <w:bookmarkStart w:id="29" w:name="references-selected"/>
    <w:p>
      <w:pPr>
        <w:pStyle w:val="Heading2"/>
      </w:pPr>
      <w:r>
        <w:t xml:space="preserve">References (Selected)</w:t>
      </w:r>
    </w:p>
    <w:p>
      <w:pPr>
        <w:numPr>
          <w:ilvl w:val="0"/>
          <w:numId w:val="1004"/>
        </w:numPr>
        <w:pStyle w:val="Compact"/>
      </w:pPr>
      <w:r>
        <w:t xml:space="preserve">Brazilian National Water Agency (ANA). (2023). *Basin Management Plans: São Paulo State*. Brasília.</w:t>
      </w:r>
    </w:p>
    <w:p>
      <w:pPr>
        <w:numPr>
          <w:ilvl w:val="0"/>
          <w:numId w:val="1004"/>
        </w:numPr>
        <w:pStyle w:val="Compact"/>
      </w:pPr>
      <w:r>
        <w:t xml:space="preserve">CETESB. (2021). *Tietê River Water Quality Report*. São Paulo.</w:t>
      </w:r>
    </w:p>
    <w:p>
      <w:pPr>
        <w:numPr>
          <w:ilvl w:val="0"/>
          <w:numId w:val="1004"/>
        </w:numPr>
        <w:pStyle w:val="Compact"/>
      </w:pPr>
      <w:r>
        <w:t xml:space="preserve">Paiva, R.M., et al. (2019). "Urban Water Pollution in Brazilian Megacities." *Journal of Environmental Engineering*, 145(8), 04019023.</w:t>
      </w:r>
    </w:p>
    <w:p>
      <w:pPr>
        <w:numPr>
          <w:ilvl w:val="0"/>
          <w:numId w:val="1004"/>
        </w:numPr>
        <w:pStyle w:val="Compact"/>
      </w:pPr>
      <w:r>
        <w:t xml:space="preserve">São Paulo State Government. (2020). *Water Resource Management Plan for São Paulo*. Secretaria de Desenvolvimento Urbano.</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Brazil São Paulo</dc:title>
  <dc:creator/>
  <dc:language>en</dc:language>
  <cp:keywords/>
  <dcterms:created xsi:type="dcterms:W3CDTF">2026-07-23T04:45:22Z</dcterms:created>
  <dcterms:modified xsi:type="dcterms:W3CDTF">2026-07-23T04:45:22Z</dcterms:modified>
</cp:coreProperties>
</file>

<file path=docProps/custom.xml><?xml version="1.0" encoding="utf-8"?>
<Properties xmlns="http://schemas.openxmlformats.org/officeDocument/2006/custom-properties" xmlns:vt="http://schemas.openxmlformats.org/officeDocument/2006/docPropsVTypes"/>
</file>