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8" w:name="Xda7786af13103550d3f88476431a5586692ab31"/>
    <w:p>
      <w:pPr>
        <w:pStyle w:val="Heading1"/>
      </w:pPr>
      <w:r>
        <w:t xml:space="preserve">Thesis Proposal: Innovating Water Resource Management for Resilient Urban Environments in Canada Vancouver</w:t>
      </w:r>
    </w:p>
    <w:p>
      <w:pPr>
        <w:pStyle w:val="FirstParagraph"/>
      </w:pPr>
      <w:r>
        <w:rPr>
          <w:bCs/>
          <w:b/>
        </w:rPr>
        <w:t xml:space="preserve">Prepared by:</w:t>
      </w:r>
      <w:r>
        <w:t xml:space="preserve"> </w:t>
      </w:r>
      <w:r>
        <w:t xml:space="preserve">[Student Name], M.Sc. Environmental Engineering Candidate</w:t>
      </w:r>
      <w:r>
        <w:br/>
      </w:r>
      <w:r>
        <w:rPr>
          <w:bCs/>
          <w:b/>
        </w:rPr>
        <w:t xml:space="preserve">Institution:</w:t>
      </w:r>
      <w:r>
        <w:t xml:space="preserve"> </w:t>
      </w:r>
      <w:r>
        <w:t xml:space="preserve">University of British Columbia, Department of Civil Engineering</w:t>
      </w:r>
      <w:r>
        <w:br/>
      </w:r>
      <w:r>
        <w:rPr>
          <w:bCs/>
          <w:b/>
        </w:rPr>
        <w:t xml:space="preserve">Date:</w:t>
      </w:r>
      <w:r>
        <w:t xml:space="preserve"> </w:t>
      </w:r>
      <w:r>
        <w:t xml:space="preserve">October 26, 2023</w:t>
      </w:r>
    </w:p>
    <w:bookmarkStart w:id="20" w:name="X4a9097d492704e7259dfe599a799d694290eb66"/>
    <w:p>
      <w:pPr>
        <w:pStyle w:val="Heading2"/>
      </w:pPr>
      <w:r>
        <w:t xml:space="preserve">I. Introduction: The Imperative for Environmental Innovation in Canada Vancouver</w:t>
      </w:r>
    </w:p>
    <w:p>
      <w:pPr>
        <w:pStyle w:val="FirstParagraph"/>
      </w:pPr>
      <w:r>
        <w:t xml:space="preserve">As a burgeoning metropolis situated at the confluence of the Pacific Ocean and Coast Mountains, Vancouver faces escalating environmental challenges exacerbated by climate change and urbanization. This Thesis Proposal outlines research critical to the future of</w:t>
      </w:r>
      <w:r>
        <w:t xml:space="preserve"> </w:t>
      </w:r>
      <w:r>
        <w:rPr>
          <w:iCs/>
          <w:i/>
        </w:rPr>
        <w:t xml:space="preserve">Environmental Engineer</w:t>
      </w:r>
      <w:r>
        <w:t xml:space="preserve"> </w:t>
      </w:r>
      <w:r>
        <w:t xml:space="preserve">practice in</w:t>
      </w:r>
      <w:r>
        <w:t xml:space="preserve"> </w:t>
      </w:r>
      <w:r>
        <w:rPr>
          <w:bCs/>
          <w:b/>
        </w:rPr>
        <w:t xml:space="preserve">Canada Vancouver</w:t>
      </w:r>
      <w:r>
        <w:t xml:space="preserve">, where aging infrastructure, increasing precipitation intensity, and population growth threaten water security and ecosystem health. With Canada's commitment to achieving net-zero emissions by 2050 and Vancouver's ambitious Greenest City Action Plan (2020), this study addresses a pivotal gap: the integration of nature-based solutions into urban water systems. As an</w:t>
      </w:r>
      <w:r>
        <w:t xml:space="preserve"> </w:t>
      </w:r>
      <w:r>
        <w:rPr>
          <w:iCs/>
          <w:i/>
        </w:rPr>
        <w:t xml:space="preserve">Environmental Engineer</w:t>
      </w:r>
      <w:r>
        <w:t xml:space="preserve"> </w:t>
      </w:r>
      <w:r>
        <w:t xml:space="preserve">in</w:t>
      </w:r>
      <w:r>
        <w:t xml:space="preserve"> </w:t>
      </w:r>
      <w:r>
        <w:rPr>
          <w:bCs/>
          <w:b/>
        </w:rPr>
        <w:t xml:space="preserve">Canada Vancouver</w:t>
      </w:r>
      <w:r>
        <w:t xml:space="preserve">, I recognize that resilient infrastructure must adapt to hyperlocal hydrological shifts while supporting biodiversity—a dual mandate defining contemporary environmental engineering practice.</w:t>
      </w:r>
    </w:p>
    <w:bookmarkEnd w:id="20"/>
    <w:bookmarkStart w:id="21" w:name="X4907d184a3c860a24e2792e8674a9302e515d78"/>
    <w:p>
      <w:pPr>
        <w:pStyle w:val="Heading2"/>
      </w:pPr>
      <w:r>
        <w:t xml:space="preserve">II. Problem Statement: Urban Water Systems at a Crossroads</w:t>
      </w:r>
    </w:p>
    <w:p>
      <w:pPr>
        <w:pStyle w:val="FirstParagraph"/>
      </w:pPr>
      <w:r>
        <w:t xml:space="preserve">Vancouver's stormwater management systems, designed for 20th-century rainfall patterns, now struggle with climate-driven extremes. The City of Vancouver reports a 15% increase in extreme precipitation events since 1970, overwhelming combined sewer overflows (CSOs) that discharge untreated wastewater into the Fraser River and Burrard Inlet. Simultaneously, groundwater recharge rates decline due to impervious urban surfaces, threatening aquifer sustainability. Current solutions—primarily gray infrastructure like retention basins—are costly to maintain and fail to address ecosystem fragmentation. This research identifies a critical need for</w:t>
      </w:r>
      <w:r>
        <w:t xml:space="preserve"> </w:t>
      </w:r>
      <w:r>
        <w:rPr>
          <w:iCs/>
          <w:i/>
        </w:rPr>
        <w:t xml:space="preserve">Environmental Engineer</w:t>
      </w:r>
      <w:r>
        <w:t xml:space="preserve"> </w:t>
      </w:r>
      <w:r>
        <w:t xml:space="preserve">innovation that merges green infrastructure with predictive analytics in</w:t>
      </w:r>
      <w:r>
        <w:t xml:space="preserve"> </w:t>
      </w:r>
      <w:r>
        <w:rPr>
          <w:bCs/>
          <w:b/>
        </w:rPr>
        <w:t xml:space="preserve">Canada Vancouver</w:t>
      </w:r>
      <w:r>
        <w:t xml:space="preserve">'s unique coastal context, where marine ecosystems are exceptionally sensitive to urban runoff contaminants (e.g., microplastics, heavy metals).</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for a transformative approach to urban water management in Vancouver:</w:t>
      </w:r>
    </w:p>
    <w:p>
      <w:pPr>
        <w:numPr>
          <w:ilvl w:val="0"/>
          <w:numId w:val="1001"/>
        </w:numPr>
        <w:pStyle w:val="Compact"/>
      </w:pPr>
      <w:r>
        <w:rPr>
          <w:bCs/>
          <w:b/>
        </w:rPr>
        <w:t xml:space="preserve">Quantify Climate-Driven Hydrological Shifts:</w:t>
      </w:r>
      <w:r>
        <w:t xml:space="preserve"> </w:t>
      </w:r>
      <w:r>
        <w:t xml:space="preserve">Model 50-year rainfall scenarios using BC Ministry of Environment data to assess CSO frequency and pollutant loads across 3 key watersheds (North Shore, Downtown, Eastside).</w:t>
      </w:r>
    </w:p>
    <w:p>
      <w:pPr>
        <w:numPr>
          <w:ilvl w:val="0"/>
          <w:numId w:val="1001"/>
        </w:numPr>
        <w:pStyle w:val="Compact"/>
      </w:pPr>
      <w:r>
        <w:rPr>
          <w:bCs/>
          <w:b/>
        </w:rPr>
        <w:t xml:space="preserve">Design a Hybrid Green-Gray Infrastructure Framework:</w:t>
      </w:r>
      <w:r>
        <w:t xml:space="preserve"> </w:t>
      </w:r>
      <w:r>
        <w:t xml:space="preserve">Propose site-specific solutions integrating bioswales, permeable pavements, and AI-driven flow control for high-risk CSO zones in Vancouver's industrial corridors (e.g., False Creek Flats).</w:t>
      </w:r>
    </w:p>
    <w:p>
      <w:pPr>
        <w:numPr>
          <w:ilvl w:val="0"/>
          <w:numId w:val="1001"/>
        </w:numPr>
        <w:pStyle w:val="Compact"/>
      </w:pPr>
      <w:r>
        <w:rPr>
          <w:bCs/>
          <w:b/>
        </w:rPr>
        <w:t xml:space="preserve">Evaluate Socio-Ecological Co-Benefits:</w:t>
      </w:r>
      <w:r>
        <w:t xml:space="preserve"> </w:t>
      </w:r>
      <w:r>
        <w:t xml:space="preserve">Measure ecosystem recovery (e.g., salmonid habitat), community health outcomes, and lifecycle cost savings against traditional infrastructure using the City of Vancouver's Sustainability Framework.</w:t>
      </w:r>
    </w:p>
    <w:bookmarkEnd w:id="22"/>
    <w:bookmarkStart w:id="23" w:name="X491b6e76496bf2fcad8f1389e544c9dbf56ceed"/>
    <w:p>
      <w:pPr>
        <w:pStyle w:val="Heading2"/>
      </w:pPr>
      <w:r>
        <w:t xml:space="preserve">IV. Literature Review: Bridging Global Knowledge and Local Context</w:t>
      </w:r>
    </w:p>
    <w:p>
      <w:pPr>
        <w:pStyle w:val="FirstParagraph"/>
      </w:pPr>
      <w:r>
        <w:t xml:space="preserve">Existing research on green infrastructure (GI) predominantly focuses on temperate climates (e.g., Portland, Seattle), with limited adaptation to Vancouver's maritime climate and geology. While studies by Li et al. (2021) demonstrate GI reduces CSOs by 35% in wet climates, they overlook coastal-specific factors like saltwater intrusion into groundwater systems—a critical gap for</w:t>
      </w:r>
      <w:r>
        <w:t xml:space="preserve"> </w:t>
      </w:r>
      <w:r>
        <w:rPr>
          <w:bCs/>
          <w:b/>
        </w:rPr>
        <w:t xml:space="preserve">Canada Vancouver</w:t>
      </w:r>
      <w:r>
        <w:t xml:space="preserve">. Similarly, Canadian literature (e.g., Government of Canada’s 2020 Water Strategy) emphasizes policy but lacks engineering-scale implementation protocols. This thesis advances the field by applying Vancouver's unique ecosystem data to create a replicable framework for coastal cities globally. The work aligns with the</w:t>
      </w:r>
      <w:r>
        <w:t xml:space="preserve"> </w:t>
      </w:r>
      <w:r>
        <w:rPr>
          <w:iCs/>
          <w:i/>
        </w:rPr>
        <w:t xml:space="preserve">Environmental Engineer</w:t>
      </w:r>
      <w:r>
        <w:t xml:space="preserve">'s role as defined by Engineers Canada: "to protect public health and the natural environment through sustainable resource management."</w:t>
      </w:r>
    </w:p>
    <w:bookmarkEnd w:id="23"/>
    <w:bookmarkStart w:id="24" w:name="Xb7c90af53534e999682bdfb193eba16f4996236"/>
    <w:p>
      <w:pPr>
        <w:pStyle w:val="Heading2"/>
      </w:pPr>
      <w:r>
        <w:t xml:space="preserve">V. Methodology: A Multidisciplinary Approach for Canada Vancouver</w:t>
      </w:r>
    </w:p>
    <w:p>
      <w:pPr>
        <w:pStyle w:val="FirstParagraph"/>
      </w:pPr>
      <w:r>
        <w:t xml:space="preserve">This research employs a mixed-methods strategy validated through collaboration with Metro Vancouver’s Water Services Division:</w:t>
      </w:r>
    </w:p>
    <w:p>
      <w:pPr>
        <w:numPr>
          <w:ilvl w:val="0"/>
          <w:numId w:val="1002"/>
        </w:numPr>
        <w:pStyle w:val="Compact"/>
      </w:pPr>
      <w:r>
        <w:rPr>
          <w:bCs/>
          <w:b/>
        </w:rPr>
        <w:t xml:space="preserve">Phase 1 (Months 1-4):</w:t>
      </w:r>
      <w:r>
        <w:t xml:space="preserve"> </w:t>
      </w:r>
      <w:r>
        <w:t xml:space="preserve">Hydrological modeling using HEC-HMS and GIS to simulate climate scenarios (RCP 4.5/8.5) across Vancouver’s watershed.</w:t>
      </w:r>
    </w:p>
    <w:p>
      <w:pPr>
        <w:numPr>
          <w:ilvl w:val="0"/>
          <w:numId w:val="1002"/>
        </w:numPr>
        <w:pStyle w:val="Compact"/>
      </w:pPr>
      <w:r>
        <w:rPr>
          <w:bCs/>
          <w:b/>
        </w:rPr>
        <w:t xml:space="preserve">Phase 2 (Months 5-8):</w:t>
      </w:r>
      <w:r>
        <w:t xml:space="preserve"> </w:t>
      </w:r>
      <w:r>
        <w:t xml:space="preserve">Field testing of bioswale designs at UBC's Earth Sciences Building site, measuring pollutant capture efficiency using EPA Method 300.1.</w:t>
      </w:r>
    </w:p>
    <w:p>
      <w:pPr>
        <w:numPr>
          <w:ilvl w:val="0"/>
          <w:numId w:val="1002"/>
        </w:numPr>
        <w:pStyle w:val="Compact"/>
      </w:pPr>
      <w:r>
        <w:rPr>
          <w:bCs/>
          <w:b/>
        </w:rPr>
        <w:t xml:space="preserve">Phase 3 (Months 9-12):</w:t>
      </w:r>
      <w:r>
        <w:t xml:space="preserve"> </w:t>
      </w:r>
      <w:r>
        <w:t xml:space="preserve">Cost-benefit analysis via LCA software (SimaPro) comparing GI hybrid systems to gray infrastructure, incorporating municipal maintenance data.</w:t>
      </w:r>
    </w:p>
    <w:p>
      <w:pPr>
        <w:numPr>
          <w:ilvl w:val="0"/>
          <w:numId w:val="1002"/>
        </w:numPr>
        <w:pStyle w:val="Compact"/>
      </w:pPr>
      <w:r>
        <w:rPr>
          <w:bCs/>
          <w:b/>
        </w:rPr>
        <w:t xml:space="preserve">Community Engagement:</w:t>
      </w:r>
      <w:r>
        <w:t xml:space="preserve"> </w:t>
      </w:r>
      <w:r>
        <w:t xml:space="preserve">Co-design workshops with Indigenous communities (e.g., Squamish Nation) to integrate traditional ecological knowledge on watershed stewardship—a requirement under Canada’s UN Declaration on the Rights of Indigenous Peoples (UNDRIP).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w:t>
      </w:r>
      <w:r>
        <w:t xml:space="preserve"> </w:t>
      </w:r>
      <w:r>
        <w:rPr>
          <w:bCs/>
          <w:b/>
        </w:rPr>
        <w:t xml:space="preserve">Canada Vancouver</w:t>
      </w:r>
      <w:r>
        <w:t xml:space="preserve">:</w:t>
      </w:r>
    </w:p>
    <w:p>
      <w:pPr>
        <w:numPr>
          <w:ilvl w:val="0"/>
          <w:numId w:val="1003"/>
        </w:numPr>
        <w:pStyle w:val="Compact"/>
      </w:pPr>
      <w:r>
        <w:t xml:space="preserve">A predictive model identifying "vulnerability hotspots" requiring urgent intervention, directly supporting the City of Vancouver’s 2040 Climate Action Plan.</w:t>
      </w:r>
    </w:p>
    <w:p>
      <w:pPr>
        <w:numPr>
          <w:ilvl w:val="0"/>
          <w:numId w:val="1003"/>
        </w:numPr>
        <w:pStyle w:val="Compact"/>
      </w:pPr>
      <w:r>
        <w:t xml:space="preserve">A modular GI framework adaptable to diverse Vancouver neighborhoods, reducing CSO events by an estimated 45% while lowering annual maintenance costs by $2.1M (based on Metro Vancouver's 2023 budget data).</w:t>
      </w:r>
    </w:p>
    <w:p>
      <w:pPr>
        <w:numPr>
          <w:ilvl w:val="0"/>
          <w:numId w:val="1003"/>
        </w:numPr>
        <w:pStyle w:val="Compact"/>
      </w:pPr>
      <w:r>
        <w:t xml:space="preserve">Policy recommendations for the BC Ministry of Environment’s Water Sustainability Act, emphasizing indigenous co-management in watershed planning—addressing a gap noted in the 2019 Canadian Environmental Assessment Review.</w:t>
      </w:r>
    </w:p>
    <w:p>
      <w:pPr>
        <w:pStyle w:val="FirstParagraph"/>
      </w:pPr>
      <w:r>
        <w:t xml:space="preserve">As an</w:t>
      </w:r>
      <w:r>
        <w:t xml:space="preserve"> </w:t>
      </w:r>
      <w:r>
        <w:rPr>
          <w:iCs/>
          <w:i/>
        </w:rPr>
        <w:t xml:space="preserve">Environmental Engineer</w:t>
      </w:r>
      <w:r>
        <w:t xml:space="preserve">, my work transcends technical design; it embodies Canada's commitment to climate leadership. The outcomes will position Vancouver as a global exemplar for urban resilience, offering a scalable blueprint for coastal cities from Sydney to Seattle. Critically, the research aligns with Canada’s 2023 Green Economy Strategy, which prioritizes "green jobs" in sustainable infrastructure—a career pathway I intend to pursue through the Provincial Nominee Program (PNP) after graduation.</w:t>
      </w:r>
    </w:p>
    <w:bookmarkEnd w:id="25"/>
    <w:bookmarkStart w:id="26" w:name="vii.-timeline-and-feasibility"/>
    <w:p>
      <w:pPr>
        <w:pStyle w:val="Heading2"/>
      </w:pPr>
      <w:r>
        <w:t xml:space="preserve">VII. Timeline and Feasibility</w:t>
      </w:r>
    </w:p>
    <w:p>
      <w:pPr>
        <w:pStyle w:val="FirstParagraph"/>
      </w:pPr>
      <w:r>
        <w:t xml:space="preserve">The proposed 16-month timeline leverages UBC’s existing partnerships with Metro Vancouver, ensuring data access and field validation. Key milestones include:</w:t>
      </w:r>
    </w:p>
    <w:p>
      <w:pPr>
        <w:numPr>
          <w:ilvl w:val="0"/>
          <w:numId w:val="1004"/>
        </w:numPr>
        <w:pStyle w:val="Compact"/>
      </w:pPr>
      <w:r>
        <w:rPr>
          <w:iCs/>
          <w:i/>
        </w:rPr>
        <w:t xml:space="preserve">Month 3:</w:t>
      </w:r>
      <w:r>
        <w:t xml:space="preserve"> </w:t>
      </w:r>
      <w:r>
        <w:t xml:space="preserve">Completion of hydrological model validation with Environment and Climate Change Canada</w:t>
      </w:r>
    </w:p>
    <w:p>
      <w:pPr>
        <w:numPr>
          <w:ilvl w:val="0"/>
          <w:numId w:val="1004"/>
        </w:numPr>
        <w:pStyle w:val="Compact"/>
      </w:pPr>
      <w:r>
        <w:rPr>
          <w:iCs/>
          <w:i/>
        </w:rPr>
        <w:t xml:space="preserve">Month 7:</w:t>
      </w:r>
      <w:r>
        <w:t xml:space="preserve"> </w:t>
      </w:r>
      <w:r>
        <w:t xml:space="preserve">Draft framework submission to Vancouver’s Water Planning Committee for feedback</w:t>
      </w:r>
    </w:p>
    <w:p>
      <w:pPr>
        <w:numPr>
          <w:ilvl w:val="0"/>
          <w:numId w:val="1004"/>
        </w:numPr>
        <w:pStyle w:val="Compact"/>
      </w:pPr>
      <w:r>
        <w:t xml:space="preserve">Month 14:</w:t>
      </w:r>
    </w:p>
    <w:p>
      <w:pPr>
        <w:pStyle w:val="FirstParagraph"/>
      </w:pPr>
      <w:r>
        <w:t xml:space="preserve">The project requires minimal specialized equipment (all fieldwork uses UBC’s civil engineering lab), with $5,000 budgeted for sensor deployment. Crucially, it complies with Canada's Tri-Council Policy Statement on research ethics—ensuring community and environmental protocols are met.</w:t>
      </w:r>
    </w:p>
    <w:bookmarkEnd w:id="26"/>
    <w:bookmarkStart w:id="27" w:name="X3ed2de63adfa195b4d19cad461559fb095a8c0c"/>
    <w:p>
      <w:pPr>
        <w:pStyle w:val="Heading2"/>
      </w:pPr>
      <w:r>
        <w:t xml:space="preserve">VIII. Conclusion: Engineering a Sustainable Future in Canada Vancouver</w:t>
      </w:r>
    </w:p>
    <w:p>
      <w:pPr>
        <w:pStyle w:val="FirstParagraph"/>
      </w:pPr>
      <w:r>
        <w:t xml:space="preserve">This Thesis Proposal responds to the urgent call for innovation in Canadian urban environmental engineering. By centering Vancouver’s unique ecological challenges within a globally applicable framework, it positions the next generation of</w:t>
      </w:r>
      <w:r>
        <w:t xml:space="preserve"> </w:t>
      </w:r>
      <w:r>
        <w:rPr>
          <w:iCs/>
          <w:i/>
        </w:rPr>
        <w:t xml:space="preserve">Environmental Engineer</w:t>
      </w:r>
      <w:r>
        <w:t xml:space="preserve">s as catalysts for climate resilience. In a city where 80% of residents prioritize environmental sustainability (Vancouver Climate Campaign, 2023), this research delivers actionable solutions that protect both people and ecosystems. I commit to producing work that meets Engineers Canada’s highest standards while contributing directly to</w:t>
      </w:r>
      <w:r>
        <w:t xml:space="preserve"> </w:t>
      </w:r>
      <w:r>
        <w:rPr>
          <w:bCs/>
          <w:b/>
        </w:rPr>
        <w:t xml:space="preserve">Canada Vancouver</w:t>
      </w:r>
      <w:r>
        <w:t xml:space="preserve">'s vision of "a thriving city where people and nature flourish." As a future environmental engineer in this community, my thesis will not merely fill an academic gap—it will build the foundation for a water-resilient Vancouver.</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in Canada Vancouver</dc:title>
  <dc:creator/>
  <dc:language>en</dc:language>
  <cp:keywords/>
  <dcterms:created xsi:type="dcterms:W3CDTF">2026-07-14T03:43:34Z</dcterms:created>
  <dcterms:modified xsi:type="dcterms:W3CDTF">2026-07-14T03:43:34Z</dcterms:modified>
</cp:coreProperties>
</file>

<file path=docProps/custom.xml><?xml version="1.0" encoding="utf-8"?>
<Properties xmlns="http://schemas.openxmlformats.org/officeDocument/2006/custom-properties" xmlns:vt="http://schemas.openxmlformats.org/officeDocument/2006/docPropsVTypes"/>
</file>