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Stormwater</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Medellín,</w:t>
      </w:r>
      <w:r>
        <w:t xml:space="preserve"> </w:t>
      </w:r>
      <w:r>
        <w:t xml:space="preserve">Colombia</w:t>
      </w:r>
    </w:p>
    <w:bookmarkStart w:id="28" w:name="X5f8824a38afb2ec5d7f9cced0cf940060b23607"/>
    <w:p>
      <w:pPr>
        <w:pStyle w:val="Heading1"/>
      </w:pPr>
      <w:r>
        <w:t xml:space="preserve">Thesis Proposal: Implementing Green Infrastructure Solutions for Urban Stormwater Management in Medellín, Colombia</w:t>
      </w:r>
    </w:p>
    <w:bookmarkStart w:id="20" w:name="introduction-and-background"/>
    <w:p>
      <w:pPr>
        <w:pStyle w:val="Heading2"/>
      </w:pPr>
      <w:r>
        <w:t xml:space="preserve">Introduction and Background</w:t>
      </w:r>
    </w:p>
    <w:p>
      <w:pPr>
        <w:pStyle w:val="FirstParagraph"/>
      </w:pPr>
      <w:r>
        <w:t xml:space="preserve">Medellín, the second-largest city in Colombia, faces escalating environmental challenges due to rapid urbanization, climate change impacts, and inadequate stormwater management systems. As an Environmental Engineer operating within the unique geographical context of Colombia Medellín—characterized by its mountainous terrain and tropical climate—the need for innovative water management solutions has become critical. Historical flooding events, such as those in 2010 and 2015 that displaced thousands and caused millions in damages, underscore the urgency of this issue. Current conventional drainage systems, designed for lower rainfall intensities, are overwhelmed by increasingly frequent extreme weather events. This Thesis Proposal presents a comprehensive research framework for developing context-specific green infrastructure solutions tailored to Medellín's hydrological and social landscape. The proposed study directly aligns with Colombia's National Development Plan 2022-2026, which prioritizes climate-resilient urban development and environmental stewardship.</w:t>
      </w:r>
    </w:p>
    <w:bookmarkEnd w:id="20"/>
    <w:bookmarkStart w:id="21" w:name="problem-statement"/>
    <w:p>
      <w:pPr>
        <w:pStyle w:val="Heading2"/>
      </w:pPr>
      <w:r>
        <w:t xml:space="preserve">Problem Statement</w:t>
      </w:r>
    </w:p>
    <w:p>
      <w:pPr>
        <w:pStyle w:val="FirstParagraph"/>
      </w:pPr>
      <w:r>
        <w:t xml:space="preserve">The current stormwater management approach in Medellín relies heavily on grey infrastructure (pipes and concrete channels), which fails to address combined issues of flood risk, water pollution, and ecological degradation. This system exacerbates urban heat island effects and reduces groundwater recharge, threatening the city's 160 million cubic meters of annual potable water supply. Crucially, low-income neighborhoods like Comuna 13 and El Poblado—where 65% of residents lack adequate drainage—bear disproportionate vulnerability to flooding. As an Environmental Engineer in Colombia Medellín, I recognize that sustainable solutions must integrate technical innovation with community-centered design to fulfill Colombia's environmental justice commitments under Law 1420 of 2010 and the Paris Agreement.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hydrological assessment of three representative catchments in Medellín (including urban, peri-urban, and riverine zones) using GIS and rainfall-runoff modeling.</w:t>
      </w:r>
    </w:p>
    <w:p>
      <w:pPr>
        <w:numPr>
          <w:ilvl w:val="0"/>
          <w:numId w:val="1001"/>
        </w:numPr>
        <w:pStyle w:val="Compact"/>
      </w:pPr>
      <w:r>
        <w:t xml:space="preserve">To design context-appropriate green infrastructure (GI) solutions—including bioswales, permeable pavements, and rainwater harvesting systems—specifically calibrated for Medellín's soil types (e.g., Andisols), microclimates, and socio-economic conditions.</w:t>
      </w:r>
    </w:p>
    <w:p>
      <w:pPr>
        <w:numPr>
          <w:ilvl w:val="0"/>
          <w:numId w:val="1001"/>
        </w:numPr>
        <w:pStyle w:val="Compact"/>
      </w:pPr>
      <w:r>
        <w:t xml:space="preserve">To evaluate the technical feasibility, cost-benefit ratios, and community acceptance of proposed GI interventions through participatory workshops with local authorities (Secretaría de Infraestructura) and resident associations.</w:t>
      </w:r>
    </w:p>
    <w:p>
      <w:pPr>
        <w:numPr>
          <w:ilvl w:val="0"/>
          <w:numId w:val="1001"/>
        </w:numPr>
        <w:pStyle w:val="Compact"/>
      </w:pPr>
      <w:r>
        <w:t xml:space="preserve">To develop a scalable implementation framework for Environmental Engineers in Colombia Medellín that addresses institutional barriers like fragmented municipal governance.</w:t>
      </w:r>
    </w:p>
    <w:bookmarkEnd w:id="22"/>
    <w:bookmarkStart w:id="23" w:name="literature-review-summary"/>
    <w:p>
      <w:pPr>
        <w:pStyle w:val="Heading2"/>
      </w:pPr>
      <w:r>
        <w:t xml:space="preserve">Literature Review Summary</w:t>
      </w:r>
    </w:p>
    <w:p>
      <w:pPr>
        <w:pStyle w:val="FirstParagraph"/>
      </w:pPr>
      <w:r>
        <w:t xml:space="preserve">Existing studies on GI in Latin American cities (e.g., Bogotá's "Green Corridors" initiative) demonstrate 30-50% reduced runoff but overlook Medellín's unique topography and informal settlement patterns. Research by the World Bank (2021) identifies Colombia's $3.8 billion annual flood damage cost as a critical gap in infrastructure investment. However, no study has holistically integrated hydrological modeling with community co-design for Colombian municipal contexts. This research bridges that gap by adapting successful European GI models (e.g., Copenhagen's Cloudburst Plan) to Medellín's realities—where 78% of streets are paved with impermeable surfaces and 40% of rainfall becomes runoff versus a global average of 25%. The proposed Thesis Proposal synthesizes these insights while prioritizing local knowledge from Colombia Medellín communities.</w:t>
      </w:r>
    </w:p>
    <w:bookmarkEnd w:id="23"/>
    <w:bookmarkStart w:id="24" w:name="methodology"/>
    <w:p>
      <w:pPr>
        <w:pStyle w:val="Heading2"/>
      </w:pPr>
      <w:r>
        <w:t xml:space="preserve">Methodology</w:t>
      </w:r>
    </w:p>
    <w:p>
      <w:pPr>
        <w:pStyle w:val="FirstParagraph"/>
      </w:pPr>
      <w:r>
        <w:t xml:space="preserve">The research employs a mixed-methods approach across four phases:</w:t>
      </w:r>
    </w:p>
    <w:p>
      <w:pPr>
        <w:numPr>
          <w:ilvl w:val="0"/>
          <w:numId w:val="1002"/>
        </w:numPr>
        <w:pStyle w:val="Compact"/>
      </w:pPr>
      <w:r>
        <w:rPr>
          <w:bCs/>
          <w:b/>
        </w:rPr>
        <w:t xml:space="preserve">Phase 1: Baseline Assessment (Months 1-4)</w:t>
      </w:r>
      <w:r>
        <w:t xml:space="preserve">—Collecting historical rainfall data (IDEAM), soil samples from 30 sites, and flood incident reports. Using HEC-HMS modeling software, we will simulate current drainage performance under IPCC RCP 4.5 scenarios.</w:t>
      </w:r>
    </w:p>
    <w:p>
      <w:pPr>
        <w:numPr>
          <w:ilvl w:val="0"/>
          <w:numId w:val="1002"/>
        </w:numPr>
        <w:pStyle w:val="Compact"/>
      </w:pPr>
      <w:r>
        <w:rPr>
          <w:bCs/>
          <w:b/>
        </w:rPr>
        <w:t xml:space="preserve">Phase 2: Community Co-Design Workshops (Months 5-7)</w:t>
      </w:r>
      <w:r>
        <w:t xml:space="preserve">—Facilitating participatory mapping sessions in three Comunas to identify high-risk zones and culturally appropriate GI features (e.g., integrating native plants like *Puya raimondii* into bioswales).</w:t>
      </w:r>
    </w:p>
    <w:p>
      <w:pPr>
        <w:numPr>
          <w:ilvl w:val="0"/>
          <w:numId w:val="1002"/>
        </w:numPr>
        <w:pStyle w:val="Compact"/>
      </w:pPr>
      <w:r>
        <w:rPr>
          <w:bCs/>
          <w:b/>
        </w:rPr>
        <w:t xml:space="preserve">Phase 3: Prototyping &amp; Modeling (Months 8-10)</w:t>
      </w:r>
      <w:r>
        <w:t xml:space="preserve">—Constructing scaled GI models at the Universidad EAFIT's Urban Sustainability Lab, testing permeability under Medellín's average 2,500mm annual rainfall. Cost simulations will compare GI with conventional infrastructure using Colombia’s Ministry of Environment budget templates.</w:t>
      </w:r>
    </w:p>
    <w:p>
      <w:pPr>
        <w:numPr>
          <w:ilvl w:val="0"/>
          <w:numId w:val="1002"/>
        </w:numPr>
        <w:pStyle w:val="Compact"/>
      </w:pPr>
      <w:r>
        <w:rPr>
          <w:bCs/>
          <w:b/>
        </w:rPr>
        <w:t xml:space="preserve">Phase 4: Framework Development (Months 11-12)</w:t>
      </w:r>
      <w:r>
        <w:t xml:space="preserve">—Creating a standardized Environmental Engineer implementation guide with governance protocols for Medellín's municipal agencies.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GI design manual optimized for Colombia Medellín’s soil-hydrology conditions, reducing peak runoff by 45% in pilot zones; (2) A community acceptance index demonstrating how participatory design increases project longevity by 60% (based on similar projects in Cali); and (3) Policy recommendations for the Municipal Plan of Climate Action. For the Environmental Engineer profession, this work establishes a replicable model addressing Colombia’s urgent need for localized climate adaptation skills—particularly relevant as Colombia faces a 12% increase in extreme rainfall events by 2050 per IPCC data. The proposal directly supports Sustainable Development Goal 6 (Clean Water) and Colombia's National Climate Change Policy.</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 1-4</w:t>
      </w:r>
    </w:p>
    <w:p>
      <w:pPr>
        <w:pStyle w:val="BodyText"/>
      </w:pPr>
      <w:r>
        <w:t xml:space="preserve">Hydrological baseline report, GIS vulnerability map</w:t>
      </w:r>
    </w:p>
    <w:p>
      <w:pPr>
        <w:pStyle w:val="BodyText"/>
      </w:pPr>
      <w:r>
        <w:t xml:space="preserve">Community Engagement</w:t>
      </w:r>
    </w:p>
    <w:p>
      <w:pPr>
        <w:pStyle w:val="BodyText"/>
      </w:pPr>
      <w:r>
        <w:t xml:space="preserve">Month 5-7</w:t>
      </w:r>
    </w:p>
    <w:p>
      <w:pPr>
        <w:pStyle w:val="BodyText"/>
      </w:pPr>
      <w:r>
        <w:t xml:space="preserve">(Note: Corrected to match standard HTML for table cell)</w:t>
      </w:r>
    </w:p>
    <w:p>
      <w:pPr>
        <w:pStyle w:val="BodyText"/>
      </w:pPr>
      <w:r>
        <w:t xml:space="preserve">The timeline begins with a thorough literature review (Month 1) and hydrological data collection from the Colombian Institute of Hydrology, Meteorology and Environmental Studies (IDEAM), followed by fieldwork across three distinct ecological zones. Community workshops will occur during high-impact rainfall seasons to ensure resident perspectives reflect actual experiences. The modeling phase leverages partnerships with Medellín's Office of Urban Development (OED) for real-time infrastructure data access, while the final framework will be presented to the Municipal Council for potential integration into the 2025-2030 Urban Master Plan.</w:t>
      </w:r>
    </w:p>
    <w:bookmarkEnd w:id="26"/>
    <w:bookmarkStart w:id="27" w:name="conclusion"/>
    <w:p>
      <w:pPr>
        <w:pStyle w:val="Heading2"/>
      </w:pPr>
      <w:r>
        <w:t xml:space="preserve">Conclusion</w:t>
      </w:r>
    </w:p>
    <w:p>
      <w:pPr>
        <w:pStyle w:val="FirstParagraph"/>
      </w:pPr>
      <w:r>
        <w:t xml:space="preserve">This Thesis Proposal positions environmental engineering as a pivotal discipline for safeguarding Colombia Medellín's urban future. As an Environmental Engineer committed to climate justice in Latin America, I emphasize that sustainable stormwater management must transcend technical solutions to embody social equity—ensuring flood resilience reaches marginalized communities first. By grounding this research in Medellín's specific ecological and cultural fabric, the study will deliver actionable knowledge for Environmental Engineers across Colombia and similar tropical cities globally. The proposed framework addresses a critical gap: while Colombia invests $500 million annually in infrastructure, only 12% targets nature-based solutions (World Bank, 2023). This Thesis Proposal thus advances not only academic knowledge but also practical tools to transform Medellín into a model of climate-resilient urbanism. Upon completion, the Environmental Engineer will be equipped to lead Colombia's transition toward integrated water management systems that honor both ecological limits and human rights.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Stormwater Management for Urban Resilience in Medellín, Colombia</dc:title>
  <dc:creator/>
  <dc:language>en</dc:language>
  <cp:keywords/>
  <dcterms:created xsi:type="dcterms:W3CDTF">2026-07-21T00:55:39Z</dcterms:created>
  <dcterms:modified xsi:type="dcterms:W3CDTF">2026-07-21T00:55:39Z</dcterms:modified>
</cp:coreProperties>
</file>

<file path=docProps/custom.xml><?xml version="1.0" encoding="utf-8"?>
<Properties xmlns="http://schemas.openxmlformats.org/officeDocument/2006/custom-properties" xmlns:vt="http://schemas.openxmlformats.org/officeDocument/2006/docPropsVTypes"/>
</file>