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Lyon</w:t>
      </w:r>
      <w:r>
        <w:t xml:space="preserve"> </w:t>
      </w:r>
      <w:r>
        <w:t xml:space="preserve">through</w:t>
      </w:r>
      <w:r>
        <w:t xml:space="preserve"> </w:t>
      </w:r>
      <w:r>
        <w:t xml:space="preserve">Environmental</w:t>
      </w:r>
      <w:r>
        <w:t xml:space="preserve"> </w:t>
      </w:r>
      <w:r>
        <w:t xml:space="preserve">Engineering</w:t>
      </w:r>
    </w:p>
    <w:bookmarkStart w:id="28" w:name="X337b3926fcd18e13eee425101fbe5d3e371ae8a"/>
    <w:p>
      <w:pPr>
        <w:pStyle w:val="Heading1"/>
      </w:pPr>
      <w:r>
        <w:t xml:space="preserve">Thesis Proposal: Innovative Strategies for Water Resource Management and Urban Resilience in France Lyon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École Centrale de Lyon / Université Claude Bernard Lyon 1</w:t>
      </w:r>
      <w:r>
        <w:br/>
      </w:r>
      <w:r>
        <w:rPr>
          <w:bCs/>
          <w:b/>
        </w:rPr>
        <w:t xml:space="preserve">Program:</w:t>
      </w:r>
      <w:r>
        <w:t xml:space="preserve"> </w:t>
      </w:r>
      <w:r>
        <w:t xml:space="preserve">Master of Science in Environmental Engineering</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city of France Lyon stands at a critical juncture where rapid urbanization intersects with escalating climate challenges. As France's third-largest metropolis and a UNESCO City of Design, Lyon faces mounting pressure from intensified heatwaves, flooding events along the Rhône and Saône rivers, and persistent air quality issues affecting 1.8 million residents. This complex environmental landscape demands immediate intervention from a qualified</w:t>
      </w:r>
      <w:r>
        <w:t xml:space="preserve"> </w:t>
      </w:r>
      <w:r>
        <w:rPr>
          <w:iCs/>
          <w:i/>
        </w:rPr>
        <w:t xml:space="preserve">Environmental Engineer</w:t>
      </w:r>
      <w:r>
        <w:t xml:space="preserve">, making Lyon an ideal case study for transformative sustainability research. The urgency of this context is underscored by the European Commission's 2030 Climate Target Plan, which mandates French cities to achieve carbon neutrality while enhancing climate resilience. This</w:t>
      </w:r>
      <w:r>
        <w:t xml:space="preserve"> </w:t>
      </w:r>
      <w:r>
        <w:rPr>
          <w:bCs/>
          <w:b/>
        </w:rPr>
        <w:t xml:space="preserve">Thesis Proposal</w:t>
      </w:r>
      <w:r>
        <w:t xml:space="preserve"> </w:t>
      </w:r>
      <w:r>
        <w:t xml:space="preserve">addresses these imperatives through a focused investigation into adaptive water management systems, positioning the</w:t>
      </w:r>
      <w:r>
        <w:t xml:space="preserve"> </w:t>
      </w:r>
      <w:r>
        <w:rPr>
          <w:iCs/>
          <w:i/>
        </w:rPr>
        <w:t xml:space="preserve">Environmental Engineer</w:t>
      </w:r>
      <w:r>
        <w:t xml:space="preserve"> </w:t>
      </w:r>
      <w:r>
        <w:t xml:space="preserve">as the central agent of change in France's urban sustainability transition.</w:t>
      </w:r>
    </w:p>
    <w:bookmarkEnd w:id="20"/>
    <w:bookmarkStart w:id="21" w:name="ii.-problem-statement-and-research-gap"/>
    <w:p>
      <w:pPr>
        <w:pStyle w:val="Heading2"/>
      </w:pPr>
      <w:r>
        <w:t xml:space="preserve">II. Problem Statement and Research Gap</w:t>
      </w:r>
    </w:p>
    <w:p>
      <w:pPr>
        <w:pStyle w:val="FirstParagraph"/>
      </w:pPr>
      <w:r>
        <w:t xml:space="preserve">Lyon's current infrastructure struggles to manage extreme weather events exacerbated by climate change. While existing flood management systems (e.g., the 1998 Rhône River project) provide baseline protection, they fail to address emerging challenges like urban heat islands and combined sewer overflows during intense rainfall. Crucially, no comprehensive study has evaluated the integration of green infrastructure with digital twin technology for real-time resource optimization in Lyon's specific microclimates. This gap is particularly significant because France Lyon operates within a unique hydrological framework: its confluence point of two major rivers creates complex sediment dynamics and pollution hotspots that conventional engineering approaches overlook. As an</w:t>
      </w:r>
      <w:r>
        <w:t xml:space="preserve"> </w:t>
      </w:r>
      <w:r>
        <w:rPr>
          <w:iCs/>
          <w:i/>
        </w:rPr>
        <w:t xml:space="preserve">Environmental Engineer</w:t>
      </w:r>
      <w:r>
        <w:t xml:space="preserve"> </w:t>
      </w:r>
      <w:r>
        <w:t xml:space="preserve">must navigate both technical and socio-ecological systems, this research bridges the disconnect between theoretical environmental modeling and on-the-ground implementation in a major French urban center.</w:t>
      </w:r>
    </w:p>
    <w:bookmarkEnd w:id="21"/>
    <w:bookmarkStart w:id="22" w:name="iii.-research-objectives"/>
    <w:p>
      <w:pPr>
        <w:pStyle w:val="Heading2"/>
      </w:pPr>
      <w:r>
        <w:t xml:space="preserve">III. Research Objectives</w:t>
      </w:r>
    </w:p>
    <w:p>
      <w:pPr>
        <w:pStyle w:val="FirstParagraph"/>
      </w:pPr>
      <w:r>
        <w:t xml:space="preserve">This thesis aims to develop a scalable framework for sustainable water resource management tailored to Lyon's urban context. Specific objectives include:</w:t>
      </w:r>
    </w:p>
    <w:p>
      <w:pPr>
        <w:numPr>
          <w:ilvl w:val="0"/>
          <w:numId w:val="1001"/>
        </w:numPr>
        <w:pStyle w:val="Compact"/>
      </w:pPr>
      <w:r>
        <w:rPr>
          <w:bCs/>
          <w:b/>
        </w:rPr>
        <w:t xml:space="preserve">Quantify Environmental Stressors:</w:t>
      </w:r>
      <w:r>
        <w:t xml:space="preserve"> </w:t>
      </w:r>
      <w:r>
        <w:t xml:space="preserve">Map real-time pollution patterns and thermal gradients across Lyon using IoT sensor networks, focusing on the Saône River basin and industrial zones like Confluence.</w:t>
      </w:r>
    </w:p>
    <w:p>
      <w:pPr>
        <w:numPr>
          <w:ilvl w:val="0"/>
          <w:numId w:val="1001"/>
        </w:numPr>
        <w:pStyle w:val="Compact"/>
      </w:pPr>
      <w:r>
        <w:rPr>
          <w:bCs/>
          <w:b/>
        </w:rPr>
        <w:t xml:space="preserve">Design Adaptive Infrastructure:</w:t>
      </w:r>
      <w:r>
        <w:t xml:space="preserve"> </w:t>
      </w:r>
      <w:r>
        <w:t xml:space="preserve">Propose a hybrid system combining bioswales, permeable pavements, and AI-driven drainage controls to reduce combined sewer overflows by 40% in target districts (e.g., Vieux-Lyon).</w:t>
      </w:r>
    </w:p>
    <w:p>
      <w:pPr>
        <w:numPr>
          <w:ilvl w:val="0"/>
          <w:numId w:val="1001"/>
        </w:numPr>
        <w:pStyle w:val="Compact"/>
      </w:pPr>
      <w:r>
        <w:rPr>
          <w:bCs/>
          <w:b/>
        </w:rPr>
        <w:t xml:space="preserve">Evaluate Socio-Technical Integration:</w:t>
      </w:r>
      <w:r>
        <w:t xml:space="preserve"> </w:t>
      </w:r>
      <w:r>
        <w:t xml:space="preserve">Assess community acceptance and economic viability of green infrastructure through participatory workshops with Lyon's municipal environmental department (Direction de l'Environnement).</w:t>
      </w:r>
    </w:p>
    <w:bookmarkEnd w:id="22"/>
    <w:bookmarkStart w:id="23" w:name="X9248380f909e8264cafaad360ca60b46ef083f1"/>
    <w:p>
      <w:pPr>
        <w:pStyle w:val="Heading2"/>
      </w:pPr>
      <w:r>
        <w:t xml:space="preserve">IV. Literature Review: Contextualizing the Research</w:t>
      </w:r>
    </w:p>
    <w:p>
      <w:pPr>
        <w:pStyle w:val="FirstParagraph"/>
      </w:pPr>
      <w:r>
        <w:t xml:space="preserve">Existing studies on urban water management (e.g., García et al., 2021; EU Urban Water Framework, 2019) emphasize green infrastructure's benefits but lack location-specific validation for Mediterranean-influenced climates like Lyon's. French research (Boulanger &amp; Dubois, 2020) explores "urban hydrology" but focuses narrowly on flood prevention without considering thermal resilience. Meanwhile, digital twin applications in environmental engineering remain nascent in France—only three cities (Paris, Bordeaux) have pilot programs compared to over 50 globally. This gap is critical: Lyon's unique topography (hilly districts + river confluence) requires localized solutions that generic frameworks cannot provide. The proposed</w:t>
      </w:r>
      <w:r>
        <w:t xml:space="preserve"> </w:t>
      </w:r>
      <w:r>
        <w:rPr>
          <w:iCs/>
          <w:i/>
        </w:rPr>
        <w:t xml:space="preserve">Environmental Engineer</w:t>
      </w:r>
      <w:r>
        <w:t xml:space="preserve"> </w:t>
      </w:r>
      <w:r>
        <w:t xml:space="preserve">role must therefore synthesize hydrological science, urban planning, and digital innovation—a multidisciplinary skill set absent in current French municipal practices.</w:t>
      </w:r>
    </w:p>
    <w:bookmarkEnd w:id="23"/>
    <w:bookmarkStart w:id="24" w:name="v.-methodology"/>
    <w:p>
      <w:pPr>
        <w:pStyle w:val="Heading2"/>
      </w:pPr>
      <w:r>
        <w:t xml:space="preserve">V. Methodology</w:t>
      </w:r>
    </w:p>
    <w:p>
      <w:pPr>
        <w:pStyle w:val="FirstParagraph"/>
      </w:pPr>
      <w:r>
        <w:t xml:space="preserve">This research employs a mixed-methods approach aligned with European sustainability standards (EU Circular Economy Action Plan):</w:t>
      </w:r>
    </w:p>
    <w:p>
      <w:pPr>
        <w:numPr>
          <w:ilvl w:val="0"/>
          <w:numId w:val="1002"/>
        </w:numPr>
        <w:pStyle w:val="Compact"/>
      </w:pPr>
      <w:r>
        <w:rPr>
          <w:bCs/>
          <w:b/>
        </w:rPr>
        <w:t xml:space="preserve">Phase 1 (Months 1-4):</w:t>
      </w:r>
      <w:r>
        <w:t xml:space="preserve"> </w:t>
      </w:r>
      <w:r>
        <w:t xml:space="preserve">Field data collection using low-cost sensors deployed across five Lyon districts, measuring water quality, temperature, and flow rates. Partnering with the Lyon Urban Observatory for geospatial analysis.</w:t>
      </w:r>
    </w:p>
    <w:p>
      <w:pPr>
        <w:numPr>
          <w:ilvl w:val="0"/>
          <w:numId w:val="1002"/>
        </w:numPr>
        <w:pStyle w:val="Compact"/>
      </w:pPr>
      <w:r>
        <w:rPr>
          <w:bCs/>
          <w:b/>
        </w:rPr>
        <w:t xml:space="preserve">Phase 2 (Months 5-8):</w:t>
      </w:r>
      <w:r>
        <w:t xml:space="preserve"> </w:t>
      </w:r>
      <w:r>
        <w:t xml:space="preserve">Development of a digital twin model via CityGML and Python-based simulation tools (e.g., SWMM), calibrated to Lyon's historical climate data from Météo-France.</w:t>
      </w:r>
    </w:p>
    <w:p>
      <w:pPr>
        <w:numPr>
          <w:ilvl w:val="0"/>
          <w:numId w:val="1002"/>
        </w:numPr>
        <w:pStyle w:val="Compact"/>
      </w:pPr>
      <w:r>
        <w:rPr>
          <w:bCs/>
          <w:b/>
        </w:rPr>
        <w:t xml:space="preserve">Phase 3 (Months 9-12):</w:t>
      </w:r>
      <w:r>
        <w:t xml:space="preserve"> </w:t>
      </w:r>
      <w:r>
        <w:t xml:space="preserve">Co-design workshops with stakeholders including the City of Lyon's Environmental Department, local NGOs (e.g., ADEME), and community representatives to refine infrastructure proposals.</w:t>
      </w:r>
    </w:p>
    <w:p>
      <w:pPr>
        <w:numPr>
          <w:ilvl w:val="0"/>
          <w:numId w:val="1002"/>
        </w:numPr>
        <w:pStyle w:val="Compact"/>
      </w:pPr>
      <w:r>
        <w:rPr>
          <w:bCs/>
          <w:b/>
        </w:rPr>
        <w:t xml:space="preserve">Phase 4 (Months 13-16):</w:t>
      </w:r>
      <w:r>
        <w:t xml:space="preserve"> </w:t>
      </w:r>
      <w:r>
        <w:t xml:space="preserve">Cost-benefit analysis comparing proposed solutions against conventional grey infrastructure, using France's National Green Infrastructure Guidelines as benchmarks.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will deliver a deployable framework for Lyon's environmental transformation, directly supporting France’s 2030 Climate Plan and the European Green Deal. Key outputs include:</w:t>
      </w:r>
    </w:p>
    <w:p>
      <w:pPr>
        <w:numPr>
          <w:ilvl w:val="0"/>
          <w:numId w:val="1003"/>
        </w:numPr>
        <w:pStyle w:val="Compact"/>
      </w:pPr>
      <w:r>
        <w:t xml:space="preserve">A spatially explicit "Lyon Urban Water Resilience Map" identifying high-risk zones for targeted intervention.</w:t>
      </w:r>
    </w:p>
    <w:p>
      <w:pPr>
        <w:numPr>
          <w:ilvl w:val="0"/>
          <w:numId w:val="1003"/>
        </w:numPr>
        <w:pStyle w:val="Compact"/>
      </w:pPr>
      <w:r>
        <w:t xml:space="preserve">A hybrid green-grey infrastructure design template adaptable to other French cities (e.g., Marseille, Toulouse) with similar riverine topographies.</w:t>
      </w:r>
    </w:p>
    <w:p>
      <w:pPr>
        <w:numPr>
          <w:ilvl w:val="0"/>
          <w:numId w:val="1003"/>
        </w:numPr>
        <w:pStyle w:val="Compact"/>
      </w:pPr>
      <w:r>
        <w:t xml:space="preserve">Policy recommendations for integrating digital twins into France's National Strategy for Urban Climate Resilience (2023).</w:t>
      </w:r>
    </w:p>
    <w:p>
      <w:pPr>
        <w:pStyle w:val="FirstParagraph"/>
      </w:pPr>
      <w:r>
        <w:t xml:space="preserve">As an</w:t>
      </w:r>
      <w:r>
        <w:t xml:space="preserve"> </w:t>
      </w:r>
      <w:r>
        <w:rPr>
          <w:iCs/>
          <w:i/>
        </w:rPr>
        <w:t xml:space="preserve">Environmental Engineer</w:t>
      </w:r>
      <w:r>
        <w:t xml:space="preserve">, the researcher will position themselves at the intersection of technical innovation and policy implementation—a critical nexus in France Lyon's sustainability journey. The study addresses a systemic need: while France leads in environmental legislation, implementation gaps persist due to fragmented municipal approaches. This thesis bridges that gap by creating a replicable model where engineering rigor meets community engagement, potentially influencing national standards for</w:t>
      </w:r>
      <w:r>
        <w:t xml:space="preserve"> </w:t>
      </w:r>
      <w:r>
        <w:rPr>
          <w:iCs/>
          <w:i/>
        </w:rPr>
        <w:t xml:space="preserve">Environmental Engineer</w:t>
      </w:r>
      <w:r>
        <w:t xml:space="preserve"> </w:t>
      </w:r>
      <w:r>
        <w:t xml:space="preserve">certification frameworks under the French National Council of Engineers (Conseil National des Ingénieurs).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Sensor network deployment plan; Initial hydrological baseline report</w:t>
      </w:r>
    </w:p>
    <w:p>
      <w:pPr>
        <w:pStyle w:val="BodyText"/>
      </w:pPr>
      <w:r>
        <w:t xml:space="preserve">Model Development &amp; Simulation</w:t>
      </w:r>
    </w:p>
    <w:p>
      <w:pPr>
        <w:pStyle w:val="BodyText"/>
      </w:pPr>
      <w:r>
        <w:t xml:space="preserve">Months 5-8</w:t>
      </w:r>
    </w:p>
    <w:p>
      <w:pPr>
        <w:pStyle w:val="BodyText"/>
      </w:pPr>
      <w:r>
        <w:t xml:space="preserve">Digital twin prototype; Infrastructure optimization scenarios</w:t>
      </w:r>
    </w:p>
    <w:p>
      <w:pPr>
        <w:pStyle w:val="BodyText"/>
      </w:pPr>
      <w:r>
        <w:t xml:space="preserve">Stakeholder Engagement &amp; Design Refinement</w:t>
      </w:r>
    </w:p>
    <w:p>
      <w:pPr>
        <w:pStyle w:val="BodyText"/>
      </w:pPr>
      <w:r>
        <w:t xml:space="preserve">Months 9-12</w:t>
      </w:r>
      <w:r>
        <w:br/>
      </w:r>
      <w:r>
        <w:t xml:space="preserve">(Collaboration with Lyon Municipal Authorities)</w:t>
      </w:r>
    </w:p>
    <w:p>
      <w:pPr>
        <w:pStyle w:val="BodyText"/>
      </w:pPr>
      <w:r>
        <w:t xml:space="preserve">Analysis, Writing &amp; Policy Integration</w:t>
      </w:r>
    </w:p>
    <w:p>
      <w:pPr>
        <w:pStyle w:val="BodyText"/>
      </w:pPr>
      <w:r>
        <w:t xml:space="preserve">Months 13-16</w:t>
      </w:r>
    </w:p>
    <w:p>
      <w:pPr>
        <w:pStyle w:val="BodyText"/>
      </w:pPr>
      <w:r>
        <w:t xml:space="preserve">Final thesis; Policy brief for France’s Ministry of Ecological Transition</w:t>
      </w:r>
    </w:p>
    <w:bookmarkEnd w:id="26"/>
    <w:bookmarkStart w:id="27" w:name="Xfe6d5ec40b5a14b7b69d9472cf0dc103b86fb10"/>
    <w:p>
      <w:pPr>
        <w:pStyle w:val="Heading2"/>
      </w:pPr>
      <w:r>
        <w:t xml:space="preserve">VIII. Conclusion: The Environmental Engineer's Role in France Lyon's Future</w:t>
      </w:r>
    </w:p>
    <w:p>
      <w:pPr>
        <w:pStyle w:val="FirstParagraph"/>
      </w:pPr>
      <w:r>
        <w:t xml:space="preserve">This thesis directly responds to Lyon’s urgent need for environmentally intelligent urban development, where the</w:t>
      </w:r>
      <w:r>
        <w:t xml:space="preserve"> </w:t>
      </w:r>
      <w:r>
        <w:rPr>
          <w:iCs/>
          <w:i/>
        </w:rPr>
        <w:t xml:space="preserve">Environmental Engineer</w:t>
      </w:r>
      <w:r>
        <w:t xml:space="preserve"> </w:t>
      </w:r>
      <w:r>
        <w:t xml:space="preserve">transcends technical execution to become a catalyst for systemic change. By centering research on France Lyon—its unique riverscape, cultural fabric, and policy landscape—the study ensures immediate applicability while contributing globally relevant insights. The proposed framework aligns with France's national strategy to "rethink cities" through the 2030 National Energy and Climate Plan (NECP), positioning Lyon as a model for European urban sustainability. As an</w:t>
      </w:r>
      <w:r>
        <w:t xml:space="preserve"> </w:t>
      </w:r>
      <w:r>
        <w:rPr>
          <w:bCs/>
          <w:b/>
        </w:rPr>
        <w:t xml:space="preserve">Environmental Engineer</w:t>
      </w:r>
      <w:r>
        <w:t xml:space="preserve">, this work embodies the profession’s evolution from problem-solving to proactive planetary stewardship, proving that resilient cities emerge not just from technology, but from context-aware engineering rooted in France’s specific environmental challenges. This</w:t>
      </w:r>
      <w:r>
        <w:t xml:space="preserve"> </w:t>
      </w:r>
      <w:r>
        <w:rPr>
          <w:bCs/>
          <w:b/>
        </w:rPr>
        <w:t xml:space="preserve">Thesis Proposal</w:t>
      </w:r>
      <w:r>
        <w:t xml:space="preserve"> </w:t>
      </w:r>
      <w:r>
        <w:t xml:space="preserve">thus represents both a scholarly contribution and an actionable blueprint for Lyon's sustainable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in France Lyon through Environmental Engineering</dc:title>
  <dc:creator/>
  <dc:language>en</dc:language>
  <cp:keywords/>
  <dcterms:created xsi:type="dcterms:W3CDTF">2025-12-11T16:31:03Z</dcterms:created>
  <dcterms:modified xsi:type="dcterms:W3CDTF">2025-12-11T16:31:03Z</dcterms:modified>
</cp:coreProperties>
</file>

<file path=docProps/custom.xml><?xml version="1.0" encoding="utf-8"?>
<Properties xmlns="http://schemas.openxmlformats.org/officeDocument/2006/custom-properties" xmlns:vt="http://schemas.openxmlformats.org/officeDocument/2006/docPropsVTypes"/>
</file>