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Berlin</w:t>
      </w:r>
    </w:p>
    <w:bookmarkStart w:id="31" w:name="X7f28e25d4724bc33b380055d3d05f21856752db"/>
    <w:p>
      <w:pPr>
        <w:pStyle w:val="Heading1"/>
      </w:pPr>
      <w:r>
        <w:t xml:space="preserve">Thesis Proposal: Innovating Environmental Engineering Practices for Climate Resilience in Germany Berlin</w:t>
      </w:r>
    </w:p>
    <w:bookmarkStart w:id="20" w:name="introduction-and-context"/>
    <w:p>
      <w:pPr>
        <w:pStyle w:val="Heading2"/>
      </w:pPr>
      <w:r>
        <w:t xml:space="preserve">1. Introduction and Context</w:t>
      </w:r>
    </w:p>
    <w:p>
      <w:pPr>
        <w:pStyle w:val="FirstParagraph"/>
      </w:pPr>
      <w:r>
        <w:t xml:space="preserve">In the heart of Germany, Berlin stands as a dynamic metropolis confronting urgent environmental challenges exacerbated by rapid urbanization and climate change. As an aspiring</w:t>
      </w:r>
      <w:r>
        <w:t xml:space="preserve"> </w:t>
      </w:r>
      <w:r>
        <w:rPr>
          <w:iCs/>
          <w:i/>
        </w:rPr>
        <w:t xml:space="preserve">Environmental Engineer</w:t>
      </w:r>
      <w:r>
        <w:t xml:space="preserve">, my thesis proposal addresses Berlin's critical need for sustainable infrastructure solutions aligned with Germany's national climate goals. This research emerges at a pivotal moment: Berlin's Climate Protection Act mandates a 65% reduction in greenhouse gas emissions by 2030 (compared to 1990 levels), yet current urban planning often fails to integrate holistic environmental engineering approaches. With over 3.7 million residents and rising temperatures that intensify the urban heat island effect, Berlin requires innovative strategies where an</w:t>
      </w:r>
      <w:r>
        <w:t xml:space="preserve"> </w:t>
      </w:r>
      <w:r>
        <w:rPr>
          <w:iCs/>
          <w:i/>
        </w:rPr>
        <w:t xml:space="preserve">Environmental Engineer</w:t>
      </w:r>
      <w:r>
        <w:t xml:space="preserve"> </w:t>
      </w:r>
      <w:r>
        <w:t xml:space="preserve">becomes instrumental in bridging policy ambitions with practical implementation. This Thesis Proposal outlines a comprehensive study to develop context-specific solutions for Berlin, ensuring German environmental engineering standards remain globally competitive while advancing the city's sustainability vision.</w:t>
      </w:r>
    </w:p>
    <w:bookmarkEnd w:id="20"/>
    <w:bookmarkStart w:id="21" w:name="problem-statement"/>
    <w:p>
      <w:pPr>
        <w:pStyle w:val="Heading2"/>
      </w:pPr>
      <w:r>
        <w:t xml:space="preserve">2. Problem Statement</w:t>
      </w:r>
    </w:p>
    <w:p>
      <w:pPr>
        <w:pStyle w:val="FirstParagraph"/>
      </w:pPr>
      <w:r>
        <w:t xml:space="preserve">Berlin faces a dual crisis of deteriorating air quality (particularly PM</w:t>
      </w:r>
      <w:r>
        <w:rPr>
          <w:vertAlign w:val="subscript"/>
        </w:rPr>
        <w:t xml:space="preserve">2.5</w:t>
      </w:r>
      <w:r>
        <w:t xml:space="preserve"> </w:t>
      </w:r>
      <w:r>
        <w:t xml:space="preserve">and NO</w:t>
      </w:r>
      <w:r>
        <w:rPr>
          <w:vertAlign w:val="subscript"/>
        </w:rPr>
        <w:t xml:space="preserve">x</w:t>
      </w:r>
      <w:r>
        <w:t xml:space="preserve">) and inadequate green infrastructure, directly impacting public health and ecosystem resilience. Current mitigation strategies—often siloed between transportation, energy, and urban planning sectors—are insufficient for Berlin's unique geography (e.g., flood-prone Spree River basins) and social fabric. Crucially, while Germany’s</w:t>
      </w:r>
      <w:r>
        <w:t xml:space="preserve"> </w:t>
      </w:r>
      <w:r>
        <w:rPr>
          <w:iCs/>
          <w:i/>
        </w:rPr>
        <w:t xml:space="preserve">Energiewende</w:t>
      </w:r>
      <w:r>
        <w:t xml:space="preserve"> </w:t>
      </w:r>
      <w:r>
        <w:t xml:space="preserve">(energy transition) has driven renewable adoption, it lacks integrated environmental engineering frameworks for urban microclimates. This gap necessitates a</w:t>
      </w:r>
      <w:r>
        <w:t xml:space="preserve"> </w:t>
      </w:r>
      <w:r>
        <w:rPr>
          <w:iCs/>
          <w:i/>
        </w:rPr>
        <w:t xml:space="preserve">Thesis Proposal</w:t>
      </w:r>
      <w:r>
        <w:t xml:space="preserve"> </w:t>
      </w:r>
      <w:r>
        <w:t xml:space="preserve">that positions the Environmental Engineer as a central coordinator in Berlin's climate adaptation strategy, moving beyond theoretical models to actionable urban interventions.</w:t>
      </w:r>
    </w:p>
    <w:bookmarkEnd w:id="21"/>
    <w:bookmarkStart w:id="22" w:name="research-objectives"/>
    <w:p>
      <w:pPr>
        <w:pStyle w:val="Heading2"/>
      </w:pPr>
      <w:r>
        <w:t xml:space="preserve">3. Research Objectives</w:t>
      </w:r>
    </w:p>
    <w:p>
      <w:pPr>
        <w:numPr>
          <w:ilvl w:val="0"/>
          <w:numId w:val="1001"/>
        </w:numPr>
        <w:pStyle w:val="Compact"/>
      </w:pPr>
      <w:r>
        <w:t xml:space="preserve">To analyze Berlin's existing environmental engineering practices for green infrastructure (e.g., bioswales, green roofs) against EU Urban Climate Resilience standards.</w:t>
      </w:r>
    </w:p>
    <w:p>
      <w:pPr>
        <w:numPr>
          <w:ilvl w:val="0"/>
          <w:numId w:val="1001"/>
        </w:numPr>
        <w:pStyle w:val="Compact"/>
      </w:pPr>
      <w:r>
        <w:t xml:space="preserve">To develop a data-driven model predicting heat island intensity and air quality degradation using Berlin-specific datasets (from UBA and Berlin Senate Department for Urban Development).</w:t>
      </w:r>
    </w:p>
    <w:p>
      <w:pPr>
        <w:numPr>
          <w:ilvl w:val="0"/>
          <w:numId w:val="1001"/>
        </w:numPr>
        <w:pStyle w:val="Compact"/>
      </w:pPr>
      <w:r>
        <w:t xml:space="preserve">To co-design scalable urban engineering solutions with stakeholders (Berlin city planners, environmental NGOs, and industry partners) prioritizing equity—ensuring low-income districts receive equal climate resilience investments.</w:t>
      </w:r>
    </w:p>
    <w:p>
      <w:pPr>
        <w:numPr>
          <w:ilvl w:val="0"/>
          <w:numId w:val="1001"/>
        </w:numPr>
        <w:pStyle w:val="Compact"/>
      </w:pPr>
      <w:r>
        <w:t xml:space="preserve">To establish a framework for Environmental Engineers in Germany to integrate climate data into municipal planning processes, directly supporting Berlin's "Climate Action Plan 2050".</w:t>
      </w:r>
    </w:p>
    <w:bookmarkEnd w:id="22"/>
    <w:bookmarkStart w:id="26" w:name="methodology"/>
    <w:p>
      <w:pPr>
        <w:pStyle w:val="Heading2"/>
      </w:pPr>
      <w:r>
        <w:t xml:space="preserve">4. Methodology</w:t>
      </w:r>
    </w:p>
    <w:p>
      <w:pPr>
        <w:pStyle w:val="FirstParagraph"/>
      </w:pPr>
      <w:r>
        <w:t xml:space="preserve">This interdisciplinary research adopts a mixed-methods approach tailored to Berlin's urban ecology:</w:t>
      </w:r>
    </w:p>
    <w:bookmarkStart w:id="23" w:name="phase-1-diagnostic-assessment-months-1-4"/>
    <w:p>
      <w:pPr>
        <w:pStyle w:val="Heading3"/>
      </w:pPr>
      <w:r>
        <w:t xml:space="preserve">Phase 1: Diagnostic Assessment (Months 1-4)</w:t>
      </w:r>
    </w:p>
    <w:p>
      <w:pPr>
        <w:pStyle w:val="FirstParagraph"/>
      </w:pPr>
      <w:r>
        <w:t xml:space="preserve">Conduct spatial analysis of Berlin’s heat islands and pollution hotspots using satellite imagery (Sentinel-2) and IoT sensor networks deployed across diverse neighborhoods (e.g., Neukölln vs. Tiergarten). Cross-reference with historical meteorological data from the German Meteorological Service (DWD) to identify correlation patterns between urban density, green space distribution, and pollution levels.</w:t>
      </w:r>
    </w:p>
    <w:bookmarkEnd w:id="23"/>
    <w:bookmarkStart w:id="24" w:name="X30df1cfe97043a793899deb672a1eba298d341d"/>
    <w:p>
      <w:pPr>
        <w:pStyle w:val="Heading3"/>
      </w:pPr>
      <w:r>
        <w:t xml:space="preserve">Phase 2: Stakeholder Co-Creation (Months 5-8)</w:t>
      </w:r>
    </w:p>
    <w:p>
      <w:pPr>
        <w:pStyle w:val="FirstParagraph"/>
      </w:pPr>
      <w:r>
        <w:t xml:space="preserve">Facilitate workshops with Berlin’s Environmental Engineering Society (</w:t>
      </w:r>
      <w:r>
        <w:rPr>
          <w:iCs/>
          <w:i/>
        </w:rPr>
        <w:t xml:space="preserve">Deutsche Gesellschaft für Umwelttechnik</w:t>
      </w:r>
      <w:r>
        <w:t xml:space="preserve">) and municipal authorities to translate findings into actionable protocols. Emphasize German engineering standards (e.g., DIN EN ISO 14001) while adapting to Berlin’s socio-ecological context—such as repurposing former industrial sites (e.g., Tempelhofer Feld) for climate-resilient green infrastructure.</w:t>
      </w:r>
    </w:p>
    <w:bookmarkEnd w:id="24"/>
    <w:bookmarkStart w:id="25" w:name="X73924d295a28b83a3d57145ac8ba3e4c863b72f"/>
    <w:p>
      <w:pPr>
        <w:pStyle w:val="Heading3"/>
      </w:pPr>
      <w:r>
        <w:t xml:space="preserve">Phase 3: Solution Modeling &amp; Validation (Months 9-12)</w:t>
      </w:r>
    </w:p>
    <w:p>
      <w:pPr>
        <w:pStyle w:val="FirstParagraph"/>
      </w:pPr>
      <w:r>
        <w:t xml:space="preserve">Use agent-based simulation software (e.g., UrbanSim) to model intervention scenarios. Test metrics include CO</w:t>
      </w:r>
      <w:r>
        <w:rPr>
          <w:vertAlign w:val="subscript"/>
        </w:rPr>
        <w:t xml:space="preserve">2</w:t>
      </w:r>
      <w:r>
        <w:t xml:space="preserve"> </w:t>
      </w:r>
      <w:r>
        <w:t xml:space="preserve">reduction potential, cost-benefit analysis aligned with German federal funding programs (e.g., KfW Climate Protection Grants), and social equity indices. Validate models through pilot installations in collaboration with Berlin’s Department for Environment, Transport, and Climate Protection.</w:t>
      </w:r>
    </w:p>
    <w:bookmarkEnd w:id="25"/>
    <w:bookmarkEnd w:id="26"/>
    <w:bookmarkStart w:id="27" w:name="X7f7e8e7ba88b9f77939e7a773ea1f83af289551"/>
    <w:p>
      <w:pPr>
        <w:pStyle w:val="Heading2"/>
      </w:pPr>
      <w:r>
        <w:t xml:space="preserve">5. Expected Outcomes &amp; Significance for Germany Berlin</w:t>
      </w:r>
    </w:p>
    <w:p>
      <w:pPr>
        <w:pStyle w:val="FirstParagraph"/>
      </w:pPr>
      <w:r>
        <w:t xml:space="preserve">This Thesis Proposal will deliver three transformative outcomes:</w:t>
      </w:r>
    </w:p>
    <w:p>
      <w:pPr>
        <w:numPr>
          <w:ilvl w:val="0"/>
          <w:numId w:val="1002"/>
        </w:numPr>
        <w:pStyle w:val="Compact"/>
      </w:pPr>
      <w:r>
        <w:rPr>
          <w:bCs/>
          <w:b/>
        </w:rPr>
        <w:t xml:space="preserve">A Berlin-Specific Environmental Engineering Toolkit:</w:t>
      </w:r>
      <w:r>
        <w:t xml:space="preserve"> </w:t>
      </w:r>
      <w:r>
        <w:t xml:space="preserve">A publicly accessible digital platform guiding engineers in selecting location-appropriate solutions (e.g., permeable pavements in flood zones, urban forests for PM</w:t>
      </w:r>
      <w:r>
        <w:rPr>
          <w:vertAlign w:val="subscript"/>
        </w:rPr>
        <w:t xml:space="preserve">2.5</w:t>
      </w:r>
      <w:r>
        <w:t xml:space="preserve"> </w:t>
      </w:r>
      <w:r>
        <w:t xml:space="preserve">filtration), directly supporting Germany’s National Strategy for Climate Protection.</w:t>
      </w:r>
    </w:p>
    <w:p>
      <w:pPr>
        <w:numPr>
          <w:ilvl w:val="0"/>
          <w:numId w:val="1002"/>
        </w:numPr>
        <w:pStyle w:val="Compact"/>
      </w:pPr>
      <w:r>
        <w:rPr>
          <w:bCs/>
          <w:b/>
        </w:rPr>
        <w:t xml:space="preserve">Policy Integration Framework:</w:t>
      </w:r>
      <w:r>
        <w:t xml:space="preserve"> </w:t>
      </w:r>
      <w:r>
        <w:t xml:space="preserve">A standardized protocol for embedding environmental engineering into Berlin's municipal planning cycle, ensuring projects like the "Green City Berlin" initiative comply with both EU directives (e.g., Urban Waste Water Treatment Directive) and local climate targets.</w:t>
      </w:r>
    </w:p>
    <w:p>
      <w:pPr>
        <w:numPr>
          <w:ilvl w:val="0"/>
          <w:numId w:val="1002"/>
        </w:numPr>
        <w:pStyle w:val="Compact"/>
      </w:pPr>
      <w:r>
        <w:rPr>
          <w:bCs/>
          <w:b/>
        </w:rPr>
        <w:t xml:space="preserve">Equity-Centered Practice Model:</w:t>
      </w:r>
      <w:r>
        <w:t xml:space="preserve"> </w:t>
      </w:r>
      <w:r>
        <w:t xml:space="preserve">Demonstrated case studies proving that Environmental Engineers can prioritize marginalized communities—addressing Berlin’s "climate justice" gap where 40% of heat-risk populations reside in low-income districts (Berlin Social Report 2023).</w:t>
      </w:r>
    </w:p>
    <w:p>
      <w:pPr>
        <w:pStyle w:val="FirstParagraph"/>
      </w:pPr>
      <w:r>
        <w:t xml:space="preserve">The significance extends beyond Berlin: As Germany’s capital, this research positions the city as a European benchmark for urban environmental engineering. By embedding climate resilience into Berlin’s infrastructure—where every Environmental Engineer becomes an agent of systemic change—the project advances Germany’s leadership in the EU Green Deal and global climate diplomacy.</w:t>
      </w:r>
    </w:p>
    <w:bookmarkEnd w:id="27"/>
    <w:bookmarkStart w:id="28" w:name="timeline-feasibility"/>
    <w:p>
      <w:pPr>
        <w:pStyle w:val="Heading2"/>
      </w:pPr>
      <w:r>
        <w:t xml:space="preserve">6. Timeline &amp; Feasibility</w:t>
      </w:r>
    </w:p>
    <w:p>
      <w:pPr>
        <w:pStyle w:val="FirstParagraph"/>
      </w:pPr>
      <w:r>
        <w:t xml:space="preserve">Aligned with standard German academic timelines, this 12-month proposal (compatible with master’s or doctoral programs at institutions like TU Berlin)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Partnerships Utilized</w:t>
            </w:r>
          </w:p>
        </w:tc>
      </w:tr>
      <w:tr>
        <w:tc>
          <w:tcPr/>
          <w:p>
            <w:pPr>
              <w:pStyle w:val="Compact"/>
              <w:jc w:val="left"/>
            </w:pPr>
            <w:r>
              <w:t xml:space="preserve">I (Months 1-3)</w:t>
            </w:r>
          </w:p>
        </w:tc>
        <w:tc>
          <w:tcPr/>
          <w:p>
            <w:pPr>
              <w:pStyle w:val="Compact"/>
              <w:jc w:val="left"/>
            </w:pPr>
            <w:r>
              <w:t xml:space="preserve">Data collection; GIS mapping; literature synthesis</w:t>
            </w:r>
          </w:p>
        </w:tc>
        <w:tc>
          <w:tcPr/>
          <w:p>
            <w:pPr>
              <w:pStyle w:val="Compact"/>
              <w:jc w:val="left"/>
            </w:pPr>
            <w:r>
              <w:t xml:space="preserve">Berlin Senate Department, DWD, TU Berlin Climate Institute</w:t>
            </w:r>
          </w:p>
        </w:tc>
      </w:tr>
      <w:tr>
        <w:tc>
          <w:tcPr/>
          <w:p>
            <w:pPr>
              <w:pStyle w:val="Compact"/>
              <w:jc w:val="left"/>
            </w:pPr>
            <w:r>
              <w:t xml:space="preserve">II (Months 4-6)</w:t>
            </w:r>
          </w:p>
        </w:tc>
        <w:tc>
          <w:tcPr/>
          <w:p>
            <w:pPr>
              <w:pStyle w:val="Compact"/>
              <w:jc w:val="left"/>
            </w:pPr>
            <w:r>
              <w:t xml:space="preserve">Stakeholder workshops; solution prototyping</w:t>
            </w:r>
          </w:p>
        </w:tc>
        <w:tc>
          <w:tcPr/>
          <w:p>
            <w:pPr>
              <w:pStyle w:val="Compact"/>
              <w:jc w:val="left"/>
            </w:pPr>
            <w:r>
              <w:t xml:space="preserve">Environmental Engineering Society (DGT), Green City Berlin NGO</w:t>
            </w:r>
          </w:p>
        </w:tc>
      </w:tr>
      <w:tr>
        <w:tc>
          <w:tcPr/>
          <w:p>
            <w:pPr>
              <w:pStyle w:val="Compact"/>
              <w:jc w:val="left"/>
            </w:pPr>
            <w:r>
              <w:t xml:space="preserve">III (Months 7-9)</w:t>
            </w:r>
          </w:p>
        </w:tc>
        <w:tc>
          <w:tcPr/>
          <w:p>
            <w:pPr>
              <w:pStyle w:val="Compact"/>
              <w:jc w:val="left"/>
            </w:pPr>
            <w:r>
              <w:t xml:space="preserve">Solution modeling; pilot planning</w:t>
            </w:r>
          </w:p>
        </w:tc>
        <w:tc>
          <w:tcPr/>
          <w:p>
            <w:pPr>
              <w:pStyle w:val="Compact"/>
              <w:jc w:val="left"/>
            </w:pPr>
            <w:r>
              <w:t xml:space="preserve">KfW Bank, Berlin Environmental Agency</w:t>
            </w:r>
          </w:p>
        </w:tc>
      </w:tr>
      <w:tr>
        <w:tc>
          <w:tcPr/>
          <w:p>
            <w:pPr>
              <w:pStyle w:val="Compact"/>
              <w:jc w:val="left"/>
            </w:pPr>
            <w:r>
              <w:t xml:space="preserve">IV (Months 10-12)</w:t>
            </w:r>
          </w:p>
        </w:tc>
        <w:tc>
          <w:tcPr/>
          <w:p>
            <w:pPr>
              <w:pStyle w:val="Compact"/>
              <w:jc w:val="left"/>
            </w:pPr>
            <w:r>
              <w:t xml:space="preserve">Validation; toolkit development; thesis writing</w:t>
            </w:r>
          </w:p>
        </w:tc>
        <w:tc>
          <w:tcPr/>
          <w:p>
            <w:pPr>
              <w:pStyle w:val="Compact"/>
              <w:jc w:val="left"/>
            </w:pPr>
            <w:r>
              <w:t xml:space="preserve">TU Berlin, German Federal Ministry for Economic Affairs</w:t>
            </w:r>
          </w:p>
        </w:tc>
      </w:tr>
    </w:tbl>
    <w:bookmarkEnd w:id="28"/>
    <w:bookmarkStart w:id="29" w:name="X466f6c3155ec822bf1c8588f4bc752d8ff51aec"/>
    <w:p>
      <w:pPr>
        <w:pStyle w:val="Heading2"/>
      </w:pPr>
      <w:r>
        <w:t xml:space="preserve">7. Conclusion: The Environmental Engineer as Berlin's Climate Catalyst</w:t>
      </w:r>
    </w:p>
    <w:p>
      <w:pPr>
        <w:pStyle w:val="FirstParagraph"/>
      </w:pPr>
      <w:r>
        <w:t xml:space="preserve">This Thesis Proposal transcends academic exercise—it is a strategic blueprint for Germany Berlin’s environmental future. By centering the role of the Environmental Engineer in designing adaptive, equitable urban systems, this research meets Germany’s urgent demand for skilled professionals who translate climate science into lived reality. As Berlin accelerates toward its carbon-neutral target by 2045, this work ensures that every engineering solution respects both ecological limits and human dignity. The outcomes will not only serve Berlin but provide a replicable model across German cities facing similar pressures—from Hamburg’s coastal resilience to Munich’s urban greening initiatives. In the words of Berlin’s Senate Environment Commissioner: "We need engineers who think in ecosystems, not silos." This Thesis Proposal delivers precisely that vision, making it indispensable for Germany's environmental engineering landscape and Berlin's legacy as a climate-positive metropolis.</w:t>
      </w:r>
    </w:p>
    <w:bookmarkEnd w:id="29"/>
    <w:bookmarkStart w:id="30" w:name="references-illustrative"/>
    <w:p>
      <w:pPr>
        <w:pStyle w:val="Heading2"/>
      </w:pPr>
      <w:r>
        <w:t xml:space="preserve">References (Illustrative)</w:t>
      </w:r>
    </w:p>
    <w:p>
      <w:pPr>
        <w:numPr>
          <w:ilvl w:val="0"/>
          <w:numId w:val="1003"/>
        </w:numPr>
        <w:pStyle w:val="Compact"/>
      </w:pPr>
      <w:r>
        <w:t xml:space="preserve">Berlin Senate Department for Environment (2023). *Climate Action Plan 2050: Data &amp; Metrics*. Berlin: Federal Press Office.</w:t>
      </w:r>
    </w:p>
    <w:p>
      <w:pPr>
        <w:numPr>
          <w:ilvl w:val="0"/>
          <w:numId w:val="1003"/>
        </w:numPr>
        <w:pStyle w:val="Compact"/>
      </w:pPr>
      <w:r>
        <w:t xml:space="preserve">Fischer, T. et al. (2021). "Urban Heat Islands in Berlin: Spatial Analysis Using Remote Sensing." *Journal of Urban Ecology*, 7(1), pp. 45–62.</w:t>
      </w:r>
    </w:p>
    <w:p>
      <w:pPr>
        <w:numPr>
          <w:ilvl w:val="0"/>
          <w:numId w:val="1003"/>
        </w:numPr>
        <w:pStyle w:val="Compact"/>
      </w:pPr>
      <w:r>
        <w:t xml:space="preserve">German Federal Ministry for Economic Affairs (BMWi). (2023). *National Strategy for Climate Protection*. Berlin: BMWi Publications.</w:t>
      </w:r>
    </w:p>
    <w:p>
      <w:pPr>
        <w:numPr>
          <w:ilvl w:val="0"/>
          <w:numId w:val="1003"/>
        </w:numPr>
        <w:pStyle w:val="Compact"/>
      </w:pPr>
      <w:r>
        <w:t xml:space="preserve">European Environment Agency. (2022). *Urban Green Infrastructure: A Guide for European Cities*. Copenhagen: EEA Technical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Berlin</dc:title>
  <dc:creator/>
  <dc:language>en</dc:language>
  <cp:keywords/>
  <dcterms:created xsi:type="dcterms:W3CDTF">2025-12-12T03:25:28Z</dcterms:created>
  <dcterms:modified xsi:type="dcterms:W3CDTF">2025-12-12T03:25:28Z</dcterms:modified>
</cp:coreProperties>
</file>

<file path=docProps/custom.xml><?xml version="1.0" encoding="utf-8"?>
<Properties xmlns="http://schemas.openxmlformats.org/officeDocument/2006/custom-properties" xmlns:vt="http://schemas.openxmlformats.org/officeDocument/2006/docPropsVTypes"/>
</file>