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Flood</w:t>
      </w:r>
      <w:r>
        <w:t xml:space="preserve"> </w:t>
      </w:r>
      <w:r>
        <w:t xml:space="preserve">Resilience</w:t>
      </w:r>
      <w:r>
        <w:t xml:space="preserve"> </w:t>
      </w:r>
      <w:r>
        <w:t xml:space="preserve">in</w:t>
      </w:r>
      <w:r>
        <w:t xml:space="preserve"> </w:t>
      </w:r>
      <w:r>
        <w:t xml:space="preserve">Germany</w:t>
      </w:r>
      <w:r>
        <w:t xml:space="preserve"> </w:t>
      </w:r>
      <w:r>
        <w:t xml:space="preserve">Frankfurt</w:t>
      </w:r>
    </w:p>
    <w:bookmarkStart w:id="28" w:name="X29bb1889f64237fbbaa97a0a2c8badf037c2215"/>
    <w:p>
      <w:pPr>
        <w:pStyle w:val="Heading1"/>
      </w:pPr>
      <w:r>
        <w:t xml:space="preserve">Thesis Proposal: Implementation of Advanced Sustainable Urban Drainage Systems (SUDS) for Climate-Resilient Urban Development in Frankfurt am Main, Germany</w:t>
      </w:r>
    </w:p>
    <w:bookmarkStart w:id="20" w:name="introduction-and-background"/>
    <w:p>
      <w:pPr>
        <w:pStyle w:val="Heading2"/>
      </w:pPr>
      <w:r>
        <w:t xml:space="preserve">Introduction and Background</w:t>
      </w:r>
    </w:p>
    <w:p>
      <w:pPr>
        <w:pStyle w:val="FirstParagraph"/>
      </w:pPr>
      <w:r>
        <w:t xml:space="preserve">The role of the modern</w:t>
      </w:r>
      <w:r>
        <w:t xml:space="preserve"> </w:t>
      </w:r>
      <w:r>
        <w:rPr>
          <w:bCs/>
          <w:b/>
        </w:rPr>
        <w:t xml:space="preserve">Environmental Engineer</w:t>
      </w:r>
      <w:r>
        <w:t xml:space="preserve"> </w:t>
      </w:r>
      <w:r>
        <w:t xml:space="preserve">has become increasingly critical in addressing climate change impacts on urban ecosystems. Frankfurt am Main, Germany's financial hub and a city with a population exceeding 750,000, faces escalating flood risks due to intensified rainfall events linked to climate change. As an Environmental Engineer specializing in water resource management, this thesis proposes an innovative framework for Sustainable Urban Drainage Systems (SUDS) tailored specifically to Frankfurt's unique hydrological and urban context. The city's historical flood records—from the devastating 2013 Elbe floods to recent localized flash floods in the Main river basin—highlight the urgent need for adaptive engineering solutions that integrate ecological principles with urban planning. This</w:t>
      </w:r>
      <w:r>
        <w:t xml:space="preserve"> </w:t>
      </w:r>
      <w:r>
        <w:rPr>
          <w:bCs/>
          <w:b/>
        </w:rPr>
        <w:t xml:space="preserve">Thesis Proposal</w:t>
      </w:r>
      <w:r>
        <w:t xml:space="preserve"> </w:t>
      </w:r>
      <w:r>
        <w:t xml:space="preserve">directly responds to Frankfurt's municipal climate action plan (2025), which prioritizes flood resilience as a cornerstone of sustainable development in</w:t>
      </w:r>
      <w:r>
        <w:t xml:space="preserve"> </w:t>
      </w:r>
      <w:r>
        <w:rPr>
          <w:bCs/>
          <w:b/>
        </w:rPr>
        <w:t xml:space="preserve">Germany Frankfurt</w:t>
      </w:r>
      <w:r>
        <w:t xml:space="preserve">.</w:t>
      </w:r>
    </w:p>
    <w:bookmarkEnd w:id="20"/>
    <w:bookmarkStart w:id="21" w:name="literature-review-and-gap-analysis"/>
    <w:p>
      <w:pPr>
        <w:pStyle w:val="Heading2"/>
      </w:pPr>
      <w:r>
        <w:t xml:space="preserve">Literature Review and Gap Analysis</w:t>
      </w:r>
    </w:p>
    <w:p>
      <w:pPr>
        <w:pStyle w:val="FirstParagraph"/>
      </w:pPr>
      <w:r>
        <w:t xml:space="preserve">Existing research on SUDS in European cities predominantly focuses on Copenhagen, London, and Rotterdam—cities with distinct topographical and climatic conditions. A 2021 review by the German Federal Institute of Hydrology (BfG) identified significant gaps in localized SUDS implementation strategies for Central European floodplains. Notably, Frankfurt's complex geology (with permeable Quaternary deposits overlain by impermeable Pleistocene clay layers) and dense urban fabric present unique challenges not addressed in current literature. Furthermore, while</w:t>
      </w:r>
      <w:r>
        <w:t xml:space="preserve"> </w:t>
      </w:r>
      <w:r>
        <w:rPr>
          <w:bCs/>
          <w:b/>
        </w:rPr>
        <w:t xml:space="preserve">Germany</w:t>
      </w:r>
      <w:r>
        <w:t xml:space="preserve"> </w:t>
      </w:r>
      <w:r>
        <w:t xml:space="preserve">boasts advanced environmental regulations like the Federal Water Act (WHG), implementation frameworks lack specificity for micro-scale SUDS integration in historic districts like Sachsenhausen. This proposal bridges this gap by developing a geospatially calibrated SUDS model explicitly designed for Frankfurt's urban hydrology, positioning the</w:t>
      </w:r>
      <w:r>
        <w:t xml:space="preserve"> </w:t>
      </w:r>
      <w:r>
        <w:rPr>
          <w:bCs/>
          <w:b/>
        </w:rPr>
        <w:t xml:space="preserve">Environmental Engineer</w:t>
      </w:r>
      <w:r>
        <w:t xml:space="preserve"> </w:t>
      </w:r>
      <w:r>
        <w:t xml:space="preserve">as a pivotal agent in translating policy into on-ground resilience.</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quantify the current flood vulnerability of 15 high-risk neighborhoods in Frankfurt through GIS-based hydrological modeling (including soil permeability, impervious cover analysis, and historical rainfall data from DWD).</w:t>
      </w:r>
    </w:p>
    <w:p>
      <w:pPr>
        <w:numPr>
          <w:ilvl w:val="0"/>
          <w:numId w:val="1001"/>
        </w:numPr>
        <w:pStyle w:val="Compact"/>
      </w:pPr>
      <w:r>
        <w:t xml:space="preserve">To design a context-specific SUDS framework incorporating green infrastructure (bioswales, permeable pavements, urban wetlands) optimized for Frankfurt's climate projections (RCP 4.5 and 8.5 scenarios).</w:t>
      </w:r>
    </w:p>
    <w:p>
      <w:pPr>
        <w:numPr>
          <w:ilvl w:val="0"/>
          <w:numId w:val="1001"/>
        </w:numPr>
        <w:pStyle w:val="Compact"/>
      </w:pPr>
      <w:r>
        <w:t xml:space="preserve">To evaluate socio-economic feasibility through stakeholder workshops with Frankfurt's Department of Urban Development (Stadtentwicklung), Klimaschutzagentur Frankfurt, and local community groups.</w:t>
      </w:r>
    </w:p>
    <w:p>
      <w:pPr>
        <w:pStyle w:val="FirstParagraph"/>
      </w:pPr>
      <w:r>
        <w:t xml:space="preserve">Central research questions include: *How can SUDS be integrated into Frankfurt's existing urban fabric without compromising historical preservation?* and *What policy mechanisms would enable scalable adoption of SUDS by municipal authorities in</w:t>
      </w:r>
      <w:r>
        <w:t xml:space="preserve"> </w:t>
      </w:r>
      <w:r>
        <w:rPr>
          <w:bCs/>
          <w:b/>
        </w:rPr>
        <w:t xml:space="preserve">Germany Frankfurt</w:t>
      </w:r>
      <w:r>
        <w:t xml:space="preserve">?*</w:t>
      </w:r>
    </w:p>
    <w:bookmarkEnd w:id="22"/>
    <w:bookmarkStart w:id="23" w:name="methodology"/>
    <w:p>
      <w:pPr>
        <w:pStyle w:val="Heading2"/>
      </w:pPr>
      <w:r>
        <w:t xml:space="preserve">Methodology</w:t>
      </w:r>
    </w:p>
    <w:p>
      <w:pPr>
        <w:pStyle w:val="FirstParagraph"/>
      </w:pPr>
      <w:r>
        <w:t xml:space="preserve">This interdisciplinary study employs a mixed-methods approach grounded in environmental engineering principles:</w:t>
      </w:r>
    </w:p>
    <w:p>
      <w:pPr>
        <w:numPr>
          <w:ilvl w:val="0"/>
          <w:numId w:val="1002"/>
        </w:numPr>
        <w:pStyle w:val="Compact"/>
      </w:pPr>
      <w:r>
        <w:rPr>
          <w:bCs/>
          <w:b/>
        </w:rPr>
        <w:t xml:space="preserve">Phase 1 (3 months):</w:t>
      </w:r>
      <w:r>
        <w:t xml:space="preserve"> </w:t>
      </w:r>
      <w:r>
        <w:t xml:space="preserve">Hydrological data collection using DWD rainfall stations and LiDAR elevation models. Soil sampling across selected districts to determine infiltration rates.</w:t>
      </w:r>
    </w:p>
    <w:p>
      <w:pPr>
        <w:numPr>
          <w:ilvl w:val="0"/>
          <w:numId w:val="1002"/>
        </w:numPr>
        <w:pStyle w:val="Compact"/>
      </w:pPr>
      <w:r>
        <w:rPr>
          <w:bCs/>
          <w:b/>
        </w:rPr>
        <w:t xml:space="preserve">Phase 2 (4 months):</w:t>
      </w:r>
      <w:r>
        <w:t xml:space="preserve"> </w:t>
      </w:r>
      <w:r>
        <w:t xml:space="preserve">SWAT+ modeling for simulating SUDS performance under current and future climate scenarios (2050). Calibration against Frankfurt's existing flood records from the Main River Monitoring Network.</w:t>
      </w:r>
    </w:p>
    <w:p>
      <w:pPr>
        <w:numPr>
          <w:ilvl w:val="0"/>
          <w:numId w:val="1002"/>
        </w:numPr>
        <w:pStyle w:val="Compact"/>
      </w:pPr>
      <w:r>
        <w:rPr>
          <w:bCs/>
          <w:b/>
        </w:rPr>
        <w:t xml:space="preserve">Phase 3 (3 months):</w:t>
      </w:r>
      <w:r>
        <w:t xml:space="preserve"> </w:t>
      </w:r>
      <w:r>
        <w:t xml:space="preserve">Co-design workshops with Frankfurt urban planners and residents to prioritize SUDS types per neighborhood. Cost-benefit analysis including maintenance costs, carbon sequestration benefits, and reduced infrastructure strain.</w:t>
      </w:r>
    </w:p>
    <w:p>
      <w:pPr>
        <w:numPr>
          <w:ilvl w:val="0"/>
          <w:numId w:val="1002"/>
        </w:numPr>
        <w:pStyle w:val="Compact"/>
      </w:pPr>
      <w:r>
        <w:rPr>
          <w:bCs/>
          <w:b/>
        </w:rPr>
        <w:t xml:space="preserve">Phase 4 (2 months):</w:t>
      </w:r>
      <w:r>
        <w:t xml:space="preserve"> </w:t>
      </w:r>
      <w:r>
        <w:t xml:space="preserve">Policy recommendations for integrating findings into Frankfurt's Master Plan 2050 and the German National Adaptation Strategy.</w:t>
      </w:r>
    </w:p>
    <w:p>
      <w:pPr>
        <w:pStyle w:val="FirstParagraph"/>
      </w:pPr>
      <w:r>
        <w:t xml:space="preserve">The methodology leverages Frankfurt's status as a testbed for smart city technologies, utilizing real-time data from the city's IoT-based "Frankfurt Climate Data Platform" (established 2023). All fieldwork complies with German environmental standards (BImSchG) and GDPR protocols.</w:t>
      </w:r>
    </w:p>
    <w:bookmarkEnd w:id="23"/>
    <w:bookmarkStart w:id="24" w:name="expected-outcomes-and-significance"/>
    <w:p>
      <w:pPr>
        <w:pStyle w:val="Heading2"/>
      </w:pPr>
      <w:r>
        <w:t xml:space="preserve">Expected Outcomes and Significance</w:t>
      </w:r>
    </w:p>
    <w:p>
      <w:pPr>
        <w:pStyle w:val="FirstParagraph"/>
      </w:pPr>
      <w:r>
        <w:t xml:space="preserve">This research will deliver a validated SUDS implementation blueprint for Frankfurt, directly addressing the city's "Climate Adaptation Strategy" goal to reduce flood damage by 40% by 2035. Key outcomes include:</w:t>
      </w:r>
    </w:p>
    <w:p>
      <w:pPr>
        <w:numPr>
          <w:ilvl w:val="0"/>
          <w:numId w:val="1003"/>
        </w:numPr>
        <w:pStyle w:val="Compact"/>
      </w:pPr>
      <w:r>
        <w:t xml:space="preserve">A geospatial decision-support tool for Environmental Engineers to identify optimal SUDS sites across Frankfurt.</w:t>
      </w:r>
    </w:p>
    <w:p>
      <w:pPr>
        <w:numPr>
          <w:ilvl w:val="0"/>
          <w:numId w:val="1003"/>
        </w:numPr>
        <w:pStyle w:val="Compact"/>
      </w:pPr>
      <w:r>
        <w:t xml:space="preserve">A socio-technical framework demonstrating how green infrastructure can enhance urban biodiversity while reducing flood risks—aligning with Germany's EU Biodiversity Strategy 2030.</w:t>
      </w:r>
    </w:p>
    <w:p>
      <w:pPr>
        <w:numPr>
          <w:ilvl w:val="0"/>
          <w:numId w:val="1003"/>
        </w:numPr>
        <w:pStyle w:val="Compact"/>
      </w:pPr>
      <w:r>
        <w:t xml:space="preserve">Policy briefs for Frankfurt’s municipal council on regulatory reforms needed to fast-track SUDS permits (currently requiring 18+ months of bureaucratic review).</w:t>
      </w:r>
    </w:p>
    <w:p>
      <w:pPr>
        <w:pStyle w:val="FirstParagraph"/>
      </w:pPr>
      <w:r>
        <w:t xml:space="preserve">The significance extends beyond Frankfurt: as Germany's largest financial center and a model city for European urban sustainability, successful implementation here will provide a replicable template for 30+ flood-prone German cities. For the</w:t>
      </w:r>
      <w:r>
        <w:t xml:space="preserve"> </w:t>
      </w:r>
      <w:r>
        <w:rPr>
          <w:bCs/>
          <w:b/>
        </w:rPr>
        <w:t xml:space="preserve">Environmental Engineer</w:t>
      </w:r>
      <w:r>
        <w:t xml:space="preserve">, this work positions them at the intersection of climate science, urban planning, and policy—critical competencies in Germany's rapidly growing green engineering sector.</w:t>
      </w:r>
    </w:p>
    <w:bookmarkEnd w:id="24"/>
    <w:bookmarkStart w:id="25" w:name="timeline-18-month-research-period"/>
    <w:p>
      <w:pPr>
        <w:pStyle w:val="Heading2"/>
      </w:pPr>
      <w:r>
        <w:t xml:space="preserve">Timeline (18-Month Research Period)</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Data acquisition &amp; site selection in Frankfurt districts (Sachsenhausen, Bornheim, Ostend)</w:t>
      </w:r>
    </w:p>
    <w:p>
      <w:pPr>
        <w:pStyle w:val="BodyText"/>
      </w:pPr>
      <w:r>
        <w:t xml:space="preserve">4-7</w:t>
      </w:r>
    </w:p>
    <w:p>
      <w:pPr>
        <w:pStyle w:val="BodyText"/>
      </w:pPr>
      <w:r>
        <w:t xml:space="preserve">SWAT+ modeling and calibration using Frankfurt hydrological data</w:t>
      </w:r>
    </w:p>
    <w:p>
      <w:pPr>
        <w:pStyle w:val="BodyText"/>
      </w:pPr>
      <w:r>
        <w:t xml:space="preserve">8-10</w:t>
      </w:r>
    </w:p>
    <w:p>
      <w:pPr>
        <w:pStyle w:val="BodyText"/>
      </w:pPr>
      <w:r>
        <w:t xml:space="preserve">Stakeholder workshops with Stadtentwicklung &amp; community groups in Frankfurt</w:t>
      </w:r>
    </w:p>
    <w:p>
      <w:pPr>
        <w:pStyle w:val="BodyText"/>
      </w:pPr>
      <w:r>
        <w:t xml:space="preserve">11-14</w:t>
      </w:r>
    </w:p>
    <w:p>
      <w:pPr>
        <w:pStyle w:val="BodyText"/>
      </w:pPr>
      <w:r>
        <w:t xml:space="preserve">Cost-benefit analysis and blueprint development for municipal adoption</w:t>
      </w:r>
    </w:p>
    <w:p>
      <w:pPr>
        <w:pStyle w:val="BodyText"/>
      </w:pPr>
      <w:r>
        <w:t xml:space="preserve">15-18</w:t>
      </w:r>
    </w:p>
    <w:p>
      <w:pPr>
        <w:pStyle w:val="BodyText"/>
      </w:pPr>
      <w:r>
        <w:t xml:space="preserve">Drafting thesis, policy recommendations, and final presentation to Frankfurt Climate Council</w:t>
      </w:r>
    </w:p>
    <w:bookmarkEnd w:id="25"/>
    <w:bookmarkStart w:id="26" w:name="X10e8524c9f4bacf816ee52d01da001cc1632e58"/>
    <w:p>
      <w:pPr>
        <w:pStyle w:val="Heading2"/>
      </w:pPr>
      <w:r>
        <w:t xml:space="preserve">Conclusion: The Environmental Engineer in Frankfurt's Sustainable Future</w:t>
      </w:r>
    </w:p>
    <w:p>
      <w:pPr>
        <w:pStyle w:val="FirstParagraph"/>
      </w:pPr>
      <w:r>
        <w:t xml:space="preserve">This</w:t>
      </w:r>
      <w:r>
        <w:t xml:space="preserve"> </w:t>
      </w:r>
      <w:r>
        <w:rPr>
          <w:bCs/>
          <w:b/>
        </w:rPr>
        <w:t xml:space="preserve">Thesis Proposal</w:t>
      </w:r>
      <w:r>
        <w:t xml:space="preserve"> </w:t>
      </w:r>
      <w:r>
        <w:t xml:space="preserve">establishes a clear pathway for the contemporary</w:t>
      </w:r>
      <w:r>
        <w:t xml:space="preserve"> </w:t>
      </w:r>
      <w:r>
        <w:rPr>
          <w:bCs/>
          <w:b/>
        </w:rPr>
        <w:t xml:space="preserve">Environmental Engineer</w:t>
      </w:r>
      <w:r>
        <w:t xml:space="preserve"> </w:t>
      </w:r>
      <w:r>
        <w:t xml:space="preserve">to drive tangible climate resilience in Germany’s urban core. By anchoring the research in Frankfurt’s specific hydrological challenges and leveraging its position as a European sustainability leader, this work addresses an urgent gap between environmental engineering theory and municipal implementation. The proposed SUDS framework directly supports Frankfurt's commitment to becoming a "climate-neutral city by 2045" (as per Germany's Federal Climate Action Plan) while creating measurable co-benefits: enhanced urban biodiversity, reduced heat island effects, and improved public health through cleaner water management. Crucially, this thesis transcends academic inquiry—it offers actionable solutions for Frankfurt’s Environmental Engineers to deploy immediately. As the city navigates the dual imperatives of economic vitality and ecological stewardship, this research positions the</w:t>
      </w:r>
      <w:r>
        <w:t xml:space="preserve"> </w:t>
      </w:r>
      <w:r>
        <w:rPr>
          <w:bCs/>
          <w:b/>
        </w:rPr>
        <w:t xml:space="preserve">Environmental Engineer</w:t>
      </w:r>
      <w:r>
        <w:t xml:space="preserve"> </w:t>
      </w:r>
      <w:r>
        <w:t xml:space="preserve">not merely as a technical specialist but as a strategic leader in shaping Germany's resilient urban future.</w:t>
      </w:r>
    </w:p>
    <w:bookmarkEnd w:id="26"/>
    <w:bookmarkStart w:id="27" w:name="references-selected"/>
    <w:p>
      <w:pPr>
        <w:pStyle w:val="Heading2"/>
      </w:pPr>
      <w:r>
        <w:t xml:space="preserve">References (Selected)</w:t>
      </w:r>
    </w:p>
    <w:p>
      <w:pPr>
        <w:numPr>
          <w:ilvl w:val="0"/>
          <w:numId w:val="1004"/>
        </w:numPr>
        <w:pStyle w:val="Compact"/>
      </w:pPr>
      <w:r>
        <w:t xml:space="preserve">Frankfurt am Main. (2023). *Climate Adaptation Strategy 2035*. Stadt Frankfurt, Abteilung Klimaschutz.</w:t>
      </w:r>
    </w:p>
    <w:p>
      <w:pPr>
        <w:numPr>
          <w:ilvl w:val="0"/>
          <w:numId w:val="1004"/>
        </w:numPr>
        <w:pStyle w:val="Compact"/>
      </w:pPr>
      <w:r>
        <w:t xml:space="preserve">German Federal Institute of Hydrology. (2021). *Urban Flood Management in Central Europe: Gaps and Innovations*. BfG Report No. 47.</w:t>
      </w:r>
    </w:p>
    <w:p>
      <w:pPr>
        <w:numPr>
          <w:ilvl w:val="0"/>
          <w:numId w:val="1004"/>
        </w:numPr>
        <w:pStyle w:val="Compact"/>
      </w:pPr>
      <w:r>
        <w:t xml:space="preserve">Hofmann, M., &amp; Schulte, S. (2022). "SUDS Integration in Historic European Cities." *Journal of Environmental Engineering*, 148(6), 04022015.</w:t>
      </w:r>
    </w:p>
    <w:p>
      <w:pPr>
        <w:numPr>
          <w:ilvl w:val="0"/>
          <w:numId w:val="1004"/>
        </w:numPr>
        <w:pStyle w:val="Compact"/>
      </w:pPr>
      <w:r>
        <w:t xml:space="preserve">European Environment Agency. (2023). *Climate Change Adaptation in Urban Areas: Lessons from Germany*. EEA Report No. 17/2023.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Flood Resilience in Germany Frankfurt</dc:title>
  <dc:creator/>
  <dc:language>en</dc:language>
  <cp:keywords/>
  <dcterms:created xsi:type="dcterms:W3CDTF">2025-12-14T01:01:36Z</dcterms:created>
  <dcterms:modified xsi:type="dcterms:W3CDTF">2025-12-14T01:01:36Z</dcterms:modified>
</cp:coreProperties>
</file>

<file path=docProps/custom.xml><?xml version="1.0" encoding="utf-8"?>
<Properties xmlns="http://schemas.openxmlformats.org/officeDocument/2006/custom-properties" xmlns:vt="http://schemas.openxmlformats.org/officeDocument/2006/docPropsVTypes"/>
</file>